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06F57" w14:textId="77777777" w:rsidR="009D3BD6" w:rsidRPr="00146860" w:rsidRDefault="009D3BD6" w:rsidP="009D3BD6">
      <w:pPr>
        <w:spacing w:after="0" w:line="240" w:lineRule="auto"/>
        <w:ind w:firstLine="709"/>
        <w:jc w:val="right"/>
        <w:rPr>
          <w:rFonts w:ascii="Times New Roman" w:hAnsi="Times New Roman" w:cs="Times New Roman"/>
          <w:sz w:val="28"/>
          <w:szCs w:val="28"/>
          <w:lang w:val="ru-RU"/>
        </w:rPr>
      </w:pPr>
      <w:bookmarkStart w:id="0" w:name="_GoBack"/>
      <w:bookmarkEnd w:id="0"/>
      <w:r w:rsidRPr="00146860">
        <w:rPr>
          <w:rFonts w:ascii="Times New Roman" w:hAnsi="Times New Roman" w:cs="Times New Roman"/>
          <w:sz w:val="28"/>
          <w:szCs w:val="28"/>
          <w:lang w:val="ru-RU"/>
        </w:rPr>
        <w:t>Приложение 1</w:t>
      </w:r>
    </w:p>
    <w:p w14:paraId="78AC4667" w14:textId="77777777" w:rsidR="009D3BD6" w:rsidRPr="00146860" w:rsidRDefault="009D3BD6" w:rsidP="009D3BD6">
      <w:pPr>
        <w:spacing w:after="0" w:line="240" w:lineRule="auto"/>
        <w:ind w:firstLine="709"/>
        <w:jc w:val="center"/>
        <w:rPr>
          <w:rFonts w:ascii="Times New Roman" w:hAnsi="Times New Roman" w:cs="Times New Roman"/>
          <w:sz w:val="28"/>
          <w:szCs w:val="28"/>
          <w:lang w:val="ru-RU"/>
        </w:rPr>
      </w:pPr>
    </w:p>
    <w:p w14:paraId="0415C98B"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bookmarkStart w:id="1" w:name="_Hlk121579089"/>
      <w:r w:rsidRPr="00146860">
        <w:rPr>
          <w:rFonts w:ascii="Times New Roman" w:hAnsi="Times New Roman" w:cs="Times New Roman"/>
          <w:b/>
          <w:bCs/>
          <w:sz w:val="28"/>
          <w:szCs w:val="28"/>
          <w:lang w:val="ru-RU"/>
        </w:rPr>
        <w:t xml:space="preserve">Концепция </w:t>
      </w:r>
    </w:p>
    <w:p w14:paraId="52E1912B"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r w:rsidRPr="00146860">
        <w:rPr>
          <w:rFonts w:ascii="Times New Roman" w:hAnsi="Times New Roman" w:cs="Times New Roman"/>
          <w:b/>
          <w:bCs/>
          <w:sz w:val="28"/>
          <w:szCs w:val="28"/>
          <w:lang w:val="ru-RU"/>
        </w:rPr>
        <w:t xml:space="preserve">кластерной политики в агропромышленном комплексе </w:t>
      </w:r>
    </w:p>
    <w:p w14:paraId="328AF6E3" w14:textId="3836EC23" w:rsidR="009D3BD6" w:rsidRPr="00146860" w:rsidRDefault="009D3BD6" w:rsidP="009D3BD6">
      <w:pPr>
        <w:spacing w:after="0" w:line="240" w:lineRule="auto"/>
        <w:ind w:firstLine="709"/>
        <w:jc w:val="center"/>
        <w:rPr>
          <w:rFonts w:ascii="Times New Roman" w:eastAsia="Times New Roman" w:hAnsi="Times New Roman" w:cs="Times New Roman"/>
          <w:b/>
          <w:bCs/>
          <w:sz w:val="28"/>
          <w:szCs w:val="28"/>
          <w:lang w:val="ru-RU" w:eastAsia="ru-RU"/>
        </w:rPr>
      </w:pPr>
      <w:r w:rsidRPr="00146860">
        <w:rPr>
          <w:rFonts w:ascii="Times New Roman" w:hAnsi="Times New Roman" w:cs="Times New Roman"/>
          <w:b/>
          <w:bCs/>
          <w:sz w:val="28"/>
          <w:szCs w:val="28"/>
          <w:lang w:val="ru-RU"/>
        </w:rPr>
        <w:t xml:space="preserve">Кыргызской Республики </w:t>
      </w:r>
      <w:r w:rsidRPr="00146860">
        <w:rPr>
          <w:rFonts w:ascii="Times New Roman" w:eastAsia="Times New Roman" w:hAnsi="Times New Roman" w:cs="Times New Roman"/>
          <w:b/>
          <w:bCs/>
          <w:sz w:val="28"/>
          <w:szCs w:val="28"/>
          <w:lang w:val="ru-RU" w:eastAsia="ru-RU"/>
        </w:rPr>
        <w:t>на 202</w:t>
      </w:r>
      <w:r w:rsidR="007C64AE" w:rsidRPr="00146860">
        <w:rPr>
          <w:rFonts w:ascii="Times New Roman" w:eastAsia="Times New Roman" w:hAnsi="Times New Roman" w:cs="Times New Roman"/>
          <w:b/>
          <w:bCs/>
          <w:sz w:val="28"/>
          <w:szCs w:val="28"/>
          <w:lang w:val="ru-RU" w:eastAsia="ru-RU"/>
        </w:rPr>
        <w:t>3</w:t>
      </w:r>
      <w:r w:rsidRPr="00146860">
        <w:rPr>
          <w:rFonts w:ascii="Times New Roman" w:eastAsia="Times New Roman" w:hAnsi="Times New Roman" w:cs="Times New Roman"/>
          <w:b/>
          <w:bCs/>
          <w:sz w:val="28"/>
          <w:szCs w:val="28"/>
          <w:lang w:val="ru-RU" w:eastAsia="ru-RU"/>
        </w:rPr>
        <w:t xml:space="preserve"> – 203</w:t>
      </w:r>
      <w:r w:rsidR="007C64AE" w:rsidRPr="00146860">
        <w:rPr>
          <w:rFonts w:ascii="Times New Roman" w:eastAsia="Times New Roman" w:hAnsi="Times New Roman" w:cs="Times New Roman"/>
          <w:b/>
          <w:bCs/>
          <w:sz w:val="28"/>
          <w:szCs w:val="28"/>
          <w:lang w:val="ru-RU" w:eastAsia="ru-RU"/>
        </w:rPr>
        <w:t>3</w:t>
      </w:r>
      <w:r w:rsidRPr="00146860">
        <w:rPr>
          <w:rFonts w:ascii="Times New Roman" w:eastAsia="Times New Roman" w:hAnsi="Times New Roman" w:cs="Times New Roman"/>
          <w:b/>
          <w:bCs/>
          <w:sz w:val="28"/>
          <w:szCs w:val="28"/>
          <w:lang w:val="ru-RU" w:eastAsia="ru-RU"/>
        </w:rPr>
        <w:t xml:space="preserve"> годы</w:t>
      </w:r>
    </w:p>
    <w:bookmarkEnd w:id="1"/>
    <w:p w14:paraId="182E3B42" w14:textId="77777777" w:rsidR="009D3BD6" w:rsidRPr="00146860" w:rsidRDefault="009D3BD6" w:rsidP="009D3BD6">
      <w:pPr>
        <w:tabs>
          <w:tab w:val="num" w:pos="720"/>
        </w:tabs>
        <w:spacing w:after="0" w:line="240" w:lineRule="auto"/>
        <w:ind w:firstLine="709"/>
        <w:jc w:val="center"/>
        <w:rPr>
          <w:rFonts w:ascii="Times New Roman" w:hAnsi="Times New Roman" w:cs="Times New Roman"/>
          <w:b/>
          <w:bCs/>
          <w:sz w:val="28"/>
          <w:szCs w:val="28"/>
          <w:lang w:val="ru-RU"/>
        </w:rPr>
      </w:pPr>
    </w:p>
    <w:p w14:paraId="40A40FD2" w14:textId="77777777" w:rsidR="009D3BD6" w:rsidRPr="00146860" w:rsidRDefault="009D3BD6" w:rsidP="009D3BD6">
      <w:pPr>
        <w:tabs>
          <w:tab w:val="num" w:pos="720"/>
        </w:tabs>
        <w:spacing w:after="0" w:line="240" w:lineRule="auto"/>
        <w:ind w:firstLine="709"/>
        <w:jc w:val="center"/>
        <w:rPr>
          <w:rFonts w:ascii="Times New Roman" w:hAnsi="Times New Roman" w:cs="Times New Roman"/>
          <w:b/>
          <w:bCs/>
          <w:sz w:val="28"/>
          <w:szCs w:val="28"/>
          <w:lang w:val="ru-RU"/>
        </w:rPr>
      </w:pPr>
      <w:r w:rsidRPr="00146860">
        <w:rPr>
          <w:rFonts w:ascii="Times New Roman" w:hAnsi="Times New Roman" w:cs="Times New Roman"/>
          <w:b/>
          <w:bCs/>
          <w:sz w:val="28"/>
          <w:szCs w:val="28"/>
          <w:lang w:val="ru-RU"/>
        </w:rPr>
        <w:t>Глава 1. Введение</w:t>
      </w:r>
    </w:p>
    <w:p w14:paraId="70FFB1A5" w14:textId="77777777" w:rsidR="009D3BD6" w:rsidRPr="00146860" w:rsidRDefault="009D3BD6" w:rsidP="009D3BD6">
      <w:pPr>
        <w:tabs>
          <w:tab w:val="num" w:pos="720"/>
        </w:tabs>
        <w:spacing w:after="0" w:line="240" w:lineRule="auto"/>
        <w:ind w:firstLine="709"/>
        <w:jc w:val="center"/>
        <w:rPr>
          <w:rFonts w:ascii="Times New Roman" w:hAnsi="Times New Roman" w:cs="Times New Roman"/>
          <w:b/>
          <w:bCs/>
          <w:sz w:val="28"/>
          <w:szCs w:val="28"/>
          <w:lang w:val="ru-RU"/>
        </w:rPr>
      </w:pPr>
    </w:p>
    <w:p w14:paraId="1C4EF64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Мировой опыт последних трёх десятилетий свидетельствует о том, что в условиях рыночной экономики и глобализации быстрый подъем ведущих секторов производства осуществляется на основе применения отдельных социально-интеграционных систем, в том числе их наиболее эффективной формы – инновационных кластерных объединений. </w:t>
      </w:r>
    </w:p>
    <w:p w14:paraId="1C4B255D" w14:textId="7CB9DA26" w:rsidR="009D3BD6" w:rsidRPr="00146860" w:rsidRDefault="009D3BD6" w:rsidP="009D3BD6">
      <w:pPr>
        <w:spacing w:after="0" w:line="240" w:lineRule="auto"/>
        <w:ind w:firstLine="709"/>
        <w:jc w:val="both"/>
        <w:rPr>
          <w:rFonts w:ascii="Times New Roman" w:hAnsi="Times New Roman"/>
          <w:sz w:val="28"/>
          <w:szCs w:val="28"/>
          <w:lang w:val="ru-RU"/>
        </w:rPr>
      </w:pPr>
      <w:r w:rsidRPr="00146860">
        <w:rPr>
          <w:rFonts w:ascii="Times New Roman" w:hAnsi="Times New Roman" w:cs="Times New Roman"/>
          <w:sz w:val="28"/>
          <w:szCs w:val="28"/>
          <w:lang w:val="ru-RU"/>
        </w:rPr>
        <w:t xml:space="preserve">Концепция кластерной политики в агропромышленном комплексе Кыргызской Республики </w:t>
      </w:r>
      <w:r w:rsidRPr="00146860">
        <w:rPr>
          <w:rFonts w:ascii="Times New Roman" w:eastAsia="Times New Roman" w:hAnsi="Times New Roman" w:cs="Times New Roman"/>
          <w:sz w:val="28"/>
          <w:szCs w:val="28"/>
          <w:lang w:val="ru-RU" w:eastAsia="ru-RU"/>
        </w:rPr>
        <w:t>на 202</w:t>
      </w:r>
      <w:r w:rsidR="007C64AE" w:rsidRPr="00146860">
        <w:rPr>
          <w:rFonts w:ascii="Times New Roman" w:eastAsia="Times New Roman" w:hAnsi="Times New Roman" w:cs="Times New Roman"/>
          <w:sz w:val="28"/>
          <w:szCs w:val="28"/>
          <w:lang w:val="ru-RU" w:eastAsia="ru-RU"/>
        </w:rPr>
        <w:t>3</w:t>
      </w:r>
      <w:r w:rsidRPr="00146860">
        <w:rPr>
          <w:rFonts w:ascii="Times New Roman" w:eastAsia="Times New Roman" w:hAnsi="Times New Roman" w:cs="Times New Roman"/>
          <w:sz w:val="28"/>
          <w:szCs w:val="28"/>
          <w:lang w:val="ru-RU" w:eastAsia="ru-RU"/>
        </w:rPr>
        <w:t xml:space="preserve"> – 203</w:t>
      </w:r>
      <w:r w:rsidR="007C64AE" w:rsidRPr="00146860">
        <w:rPr>
          <w:rFonts w:ascii="Times New Roman" w:eastAsia="Times New Roman" w:hAnsi="Times New Roman" w:cs="Times New Roman"/>
          <w:sz w:val="28"/>
          <w:szCs w:val="28"/>
          <w:lang w:val="ru-RU" w:eastAsia="ru-RU"/>
        </w:rPr>
        <w:t>3</w:t>
      </w:r>
      <w:r w:rsidRPr="00146860">
        <w:rPr>
          <w:rFonts w:ascii="Times New Roman" w:eastAsia="Times New Roman" w:hAnsi="Times New Roman" w:cs="Times New Roman"/>
          <w:sz w:val="28"/>
          <w:szCs w:val="28"/>
          <w:lang w:val="ru-RU" w:eastAsia="ru-RU"/>
        </w:rPr>
        <w:t xml:space="preserve"> годы (далее – Концепция) </w:t>
      </w:r>
      <w:r w:rsidRPr="00146860">
        <w:rPr>
          <w:rFonts w:ascii="Times New Roman" w:hAnsi="Times New Roman" w:cs="Times New Roman"/>
          <w:sz w:val="28"/>
          <w:szCs w:val="28"/>
          <w:lang w:val="ru-RU"/>
        </w:rPr>
        <w:t xml:space="preserve">разработана в соответствии с Указом Президента Кыргызской Республики «О мерах по развитию агропромышленного комплекса Кыргызской Республики» </w:t>
      </w:r>
      <w:r w:rsidR="007C64AE" w:rsidRPr="00146860">
        <w:rPr>
          <w:rFonts w:ascii="Times New Roman" w:hAnsi="Times New Roman" w:cs="Times New Roman"/>
          <w:sz w:val="28"/>
          <w:szCs w:val="28"/>
          <w:lang w:val="ru-RU"/>
        </w:rPr>
        <w:t xml:space="preserve">от 8 февраля 2021 года № 25,  </w:t>
      </w:r>
      <w:r w:rsidRPr="00146860">
        <w:rPr>
          <w:rFonts w:ascii="Times New Roman" w:hAnsi="Times New Roman" w:cs="Times New Roman"/>
          <w:sz w:val="28"/>
          <w:szCs w:val="28"/>
          <w:lang w:val="ru-RU"/>
        </w:rPr>
        <w:t xml:space="preserve">направлена на решение ключевых вопросов развития кластерного производства в течение ближайших десяти лет и является основой для формирования секторальных программ в агропромышленном комплексе Кыргызской Республики. </w:t>
      </w:r>
    </w:p>
    <w:p w14:paraId="09E52845"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Определения, используемые в Концепции:</w:t>
      </w:r>
    </w:p>
    <w:p w14:paraId="50E54A82" w14:textId="1C77AA41" w:rsidR="007C64AE" w:rsidRPr="00146860" w:rsidRDefault="009D3BD6" w:rsidP="007C64AE">
      <w:pPr>
        <w:spacing w:after="0" w:line="240" w:lineRule="auto"/>
        <w:ind w:firstLine="709"/>
        <w:jc w:val="both"/>
        <w:rPr>
          <w:rFonts w:ascii="Times New Roman" w:hAnsi="Times New Roman" w:cs="Times New Roman"/>
          <w:sz w:val="28"/>
          <w:szCs w:val="28"/>
          <w:lang w:val="ru-RU"/>
        </w:rPr>
      </w:pPr>
      <w:bookmarkStart w:id="2" w:name="_Hlk121845204"/>
      <w:r w:rsidRPr="00146860">
        <w:rPr>
          <w:rFonts w:ascii="Times New Roman" w:hAnsi="Times New Roman" w:cs="Times New Roman"/>
          <w:sz w:val="28"/>
          <w:szCs w:val="28"/>
          <w:lang w:val="ru-RU"/>
        </w:rPr>
        <w:t>Кластер – это концентрация в определенной географической области высокоспециализированных, взаимосвязанных компаний, имеющих ключевые факторы успехов, направленные на формирование конкурентных преимуществ</w:t>
      </w:r>
      <w:r w:rsidR="007C64AE" w:rsidRPr="00146860">
        <w:rPr>
          <w:rFonts w:ascii="Times New Roman" w:hAnsi="Times New Roman" w:cs="Times New Roman"/>
          <w:sz w:val="28"/>
          <w:szCs w:val="28"/>
          <w:lang w:val="ru-RU"/>
        </w:rPr>
        <w:t xml:space="preserve"> </w:t>
      </w:r>
      <w:r w:rsidR="00633446">
        <w:rPr>
          <w:rFonts w:ascii="Times New Roman" w:hAnsi="Times New Roman" w:cs="Times New Roman"/>
          <w:sz w:val="28"/>
          <w:szCs w:val="28"/>
          <w:lang w:val="ru-RU"/>
        </w:rPr>
        <w:t>и</w:t>
      </w:r>
      <w:r w:rsidR="00633446" w:rsidRPr="00633446">
        <w:rPr>
          <w:rFonts w:ascii="Times New Roman" w:hAnsi="Times New Roman" w:cs="Times New Roman"/>
          <w:sz w:val="28"/>
          <w:szCs w:val="28"/>
          <w:lang w:val="ru-RU"/>
        </w:rPr>
        <w:t xml:space="preserve"> достижения общей цели </w:t>
      </w:r>
      <w:r w:rsidR="007C64AE" w:rsidRPr="00146860">
        <w:rPr>
          <w:rFonts w:ascii="Times New Roman" w:hAnsi="Times New Roman" w:cs="Times New Roman"/>
          <w:sz w:val="28"/>
          <w:szCs w:val="28"/>
          <w:lang w:val="ru-RU"/>
        </w:rPr>
        <w:t>(</w:t>
      </w:r>
      <w:r w:rsidR="007C64AE" w:rsidRPr="00146860">
        <w:rPr>
          <w:rFonts w:ascii="Times New Roman" w:hAnsi="Times New Roman" w:cs="Times New Roman"/>
          <w:i/>
          <w:iCs/>
          <w:sz w:val="28"/>
          <w:szCs w:val="28"/>
          <w:lang w:val="ru-RU"/>
        </w:rPr>
        <w:t>из</w:t>
      </w:r>
      <w:r w:rsidR="007C64AE" w:rsidRPr="00146860">
        <w:rPr>
          <w:rFonts w:ascii="Times New Roman" w:hAnsi="Times New Roman" w:cs="Times New Roman"/>
          <w:sz w:val="28"/>
          <w:szCs w:val="28"/>
          <w:lang w:val="ru-RU"/>
        </w:rPr>
        <w:t xml:space="preserve"> </w:t>
      </w:r>
      <w:r w:rsidR="007C64AE" w:rsidRPr="00146860">
        <w:rPr>
          <w:rFonts w:ascii="Times New Roman" w:hAnsi="Times New Roman" w:cs="Times New Roman"/>
          <w:i/>
          <w:iCs/>
          <w:sz w:val="28"/>
          <w:szCs w:val="28"/>
          <w:lang w:val="ru-RU"/>
        </w:rPr>
        <w:t>монографии «Стратегии инновационного кластерного развития экономики»)</w:t>
      </w:r>
      <w:r w:rsidR="00C6319C">
        <w:rPr>
          <w:rFonts w:ascii="Times New Roman" w:hAnsi="Times New Roman" w:cs="Times New Roman"/>
          <w:i/>
          <w:iCs/>
          <w:sz w:val="28"/>
          <w:szCs w:val="28"/>
          <w:lang w:val="ru-RU"/>
        </w:rPr>
        <w:t>;</w:t>
      </w:r>
    </w:p>
    <w:bookmarkEnd w:id="2"/>
    <w:p w14:paraId="2B145D4A" w14:textId="51C11084"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Система кластеров </w:t>
      </w:r>
      <w:r w:rsidR="00697CBD" w:rsidRPr="00146860">
        <w:rPr>
          <w:rFonts w:ascii="Times New Roman" w:hAnsi="Times New Roman" w:cs="Times New Roman"/>
          <w:sz w:val="28"/>
          <w:szCs w:val="28"/>
          <w:lang w:val="ru-RU"/>
        </w:rPr>
        <w:t xml:space="preserve">– </w:t>
      </w:r>
      <w:r w:rsidRPr="00146860">
        <w:rPr>
          <w:rFonts w:ascii="Times New Roman" w:hAnsi="Times New Roman" w:cs="Times New Roman"/>
          <w:sz w:val="28"/>
          <w:szCs w:val="28"/>
          <w:lang w:val="ru-RU"/>
        </w:rPr>
        <w:t>это целостная система, охватывающая все процессы, начиная от производства сырья до поставки переработанной готовой продукции потребителю</w:t>
      </w:r>
      <w:r w:rsidR="00C6319C">
        <w:rPr>
          <w:rFonts w:ascii="Times New Roman" w:hAnsi="Times New Roman" w:cs="Times New Roman"/>
          <w:sz w:val="28"/>
          <w:szCs w:val="28"/>
          <w:lang w:val="ru-RU"/>
        </w:rPr>
        <w:t>;</w:t>
      </w:r>
    </w:p>
    <w:p w14:paraId="3B216DEB" w14:textId="77206C9D"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Агрокластер – это территориальная концентрация (объединение) производителей агробизнеса и учреждений, вокруг единого вида сельскохозяйственной продукции, которые между собой взаимосвязаны по цепочке добавленной стоимости при решении общих проблем и реализации общих возможностей</w:t>
      </w:r>
      <w:r w:rsidR="00C6319C">
        <w:rPr>
          <w:rFonts w:ascii="Times New Roman" w:hAnsi="Times New Roman" w:cs="Times New Roman"/>
          <w:sz w:val="28"/>
          <w:szCs w:val="28"/>
          <w:lang w:val="ru-RU"/>
        </w:rPr>
        <w:t>;</w:t>
      </w:r>
    </w:p>
    <w:p w14:paraId="0C82B30E" w14:textId="6307DEEA"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Агропромышленные предприятия – предприятия, занимающихся первичной обработкой (хранение, фасовка, упаковка, сортировка, мойка и другими деятельностями) и переработкой сельскохозяйственной продукции</w:t>
      </w:r>
      <w:r w:rsidR="00C6319C">
        <w:rPr>
          <w:rFonts w:ascii="Times New Roman" w:hAnsi="Times New Roman" w:cs="Times New Roman"/>
          <w:sz w:val="28"/>
          <w:szCs w:val="28"/>
          <w:lang w:val="ru-RU"/>
        </w:rPr>
        <w:t>;</w:t>
      </w:r>
    </w:p>
    <w:p w14:paraId="477D368C" w14:textId="3FFFAA9F" w:rsidR="00C7714C"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Агропромышленный кластер</w:t>
      </w:r>
      <w:r w:rsidR="00C7714C">
        <w:rPr>
          <w:rFonts w:ascii="Times New Roman" w:hAnsi="Times New Roman" w:cs="Times New Roman"/>
          <w:sz w:val="28"/>
          <w:szCs w:val="28"/>
          <w:lang w:val="ru-RU"/>
        </w:rPr>
        <w:t xml:space="preserve"> </w:t>
      </w:r>
      <w:r w:rsidRPr="00146860">
        <w:rPr>
          <w:rFonts w:ascii="Times New Roman" w:hAnsi="Times New Roman" w:cs="Times New Roman"/>
          <w:sz w:val="28"/>
          <w:szCs w:val="28"/>
          <w:lang w:val="ru-RU"/>
        </w:rPr>
        <w:t xml:space="preserve">– </w:t>
      </w:r>
      <w:r w:rsidR="00C7714C" w:rsidRPr="00C7714C">
        <w:rPr>
          <w:rFonts w:ascii="Times New Roman" w:hAnsi="Times New Roman" w:cs="Times New Roman"/>
          <w:sz w:val="28"/>
          <w:szCs w:val="28"/>
          <w:lang w:val="ru-RU"/>
        </w:rPr>
        <w:t xml:space="preserve">это  добровольное объединение, участниками которого являются  сельскохозяйственные производители, агропромышленные предприятия (предприятий переработки и торгово-логистических центров), экспортоориентированные предприятия и субконтракторы, принимающие участие в едином воспроизводственном </w:t>
      </w:r>
      <w:r w:rsidR="00C7714C" w:rsidRPr="00C7714C">
        <w:rPr>
          <w:rFonts w:ascii="Times New Roman" w:hAnsi="Times New Roman" w:cs="Times New Roman"/>
          <w:sz w:val="28"/>
          <w:szCs w:val="28"/>
          <w:lang w:val="ru-RU"/>
        </w:rPr>
        <w:lastRenderedPageBreak/>
        <w:t>процессе от производства сырья до реализации готовой продукции, с включением всех стадий производства сельскохозяйственной продукции</w:t>
      </w:r>
      <w:r w:rsidR="00C6319C">
        <w:rPr>
          <w:rFonts w:ascii="Times New Roman" w:hAnsi="Times New Roman" w:cs="Times New Roman"/>
          <w:sz w:val="28"/>
          <w:szCs w:val="28"/>
          <w:lang w:val="ru-RU"/>
        </w:rPr>
        <w:t>;</w:t>
      </w:r>
    </w:p>
    <w:p w14:paraId="36661858" w14:textId="72C2489E" w:rsidR="00C7714C"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Агрегатор в агропромышленном кластере –</w:t>
      </w:r>
      <w:r w:rsidR="00C7714C">
        <w:rPr>
          <w:rFonts w:ascii="Times New Roman" w:hAnsi="Times New Roman"/>
          <w:sz w:val="28"/>
          <w:szCs w:val="28"/>
          <w:lang w:val="ru-RU"/>
        </w:rPr>
        <w:t xml:space="preserve"> </w:t>
      </w:r>
      <w:r w:rsidR="00C7714C" w:rsidRPr="00C7714C">
        <w:rPr>
          <w:rFonts w:ascii="Times New Roman" w:hAnsi="Times New Roman"/>
          <w:sz w:val="28"/>
          <w:szCs w:val="28"/>
          <w:lang w:val="ru-RU"/>
        </w:rPr>
        <w:t>ключевое звено в агропромышленном кластере (</w:t>
      </w:r>
      <w:r w:rsidR="00C7714C" w:rsidRPr="00146860">
        <w:rPr>
          <w:rFonts w:ascii="Times New Roman" w:hAnsi="Times New Roman"/>
          <w:sz w:val="28"/>
          <w:szCs w:val="28"/>
          <w:lang w:val="ru-RU"/>
        </w:rPr>
        <w:t>высокоспециализированны</w:t>
      </w:r>
      <w:r w:rsidR="00C7714C">
        <w:rPr>
          <w:rFonts w:ascii="Times New Roman" w:hAnsi="Times New Roman"/>
          <w:sz w:val="28"/>
          <w:szCs w:val="28"/>
          <w:lang w:val="ru-RU"/>
        </w:rPr>
        <w:t>е</w:t>
      </w:r>
      <w:r w:rsidR="00C7714C" w:rsidRPr="00146860">
        <w:rPr>
          <w:rFonts w:ascii="Times New Roman" w:hAnsi="Times New Roman"/>
          <w:sz w:val="28"/>
          <w:szCs w:val="28"/>
          <w:lang w:val="ru-RU"/>
        </w:rPr>
        <w:t xml:space="preserve"> компани</w:t>
      </w:r>
      <w:r w:rsidR="00C7714C">
        <w:rPr>
          <w:rFonts w:ascii="Times New Roman" w:hAnsi="Times New Roman"/>
          <w:sz w:val="28"/>
          <w:szCs w:val="28"/>
          <w:lang w:val="ru-RU"/>
        </w:rPr>
        <w:t>и,</w:t>
      </w:r>
      <w:r w:rsidR="00C7714C" w:rsidRPr="00C7714C">
        <w:rPr>
          <w:rFonts w:ascii="Times New Roman" w:hAnsi="Times New Roman"/>
          <w:sz w:val="28"/>
          <w:szCs w:val="28"/>
          <w:lang w:val="ru-RU"/>
        </w:rPr>
        <w:t xml:space="preserve"> предприятия переработки, торгово-логистические центры), которое осуществляет операции по консолидации продукции, изменению состояния продукции (переработка, сортировка, упаковка), его формализации (сертификация) и продвижению продукции (маркетинг и сбыт) далее по цепочке добавленной стоимости, а также деятельность по повышению конкурентоспособности регионального продукта и степени глубокой переработки, вокруг которого выстраивается кластер;</w:t>
      </w:r>
    </w:p>
    <w:p w14:paraId="2268C9B0" w14:textId="5E13B972" w:rsidR="005A531C" w:rsidRDefault="005A531C" w:rsidP="009D3BD6">
      <w:pPr>
        <w:pStyle w:val="a7"/>
        <w:ind w:firstLine="709"/>
        <w:jc w:val="both"/>
        <w:rPr>
          <w:rFonts w:ascii="Times New Roman" w:hAnsi="Times New Roman"/>
          <w:sz w:val="28"/>
          <w:szCs w:val="28"/>
          <w:lang w:val="ru-RU"/>
        </w:rPr>
      </w:pPr>
      <w:r>
        <w:rPr>
          <w:rFonts w:ascii="Times New Roman" w:hAnsi="Times New Roman"/>
          <w:sz w:val="28"/>
          <w:szCs w:val="28"/>
          <w:lang w:val="ru-RU"/>
        </w:rPr>
        <w:t>С</w:t>
      </w:r>
      <w:r w:rsidRPr="005A531C">
        <w:rPr>
          <w:rFonts w:ascii="Times New Roman" w:hAnsi="Times New Roman"/>
          <w:sz w:val="28"/>
          <w:szCs w:val="28"/>
          <w:lang w:val="ru-RU"/>
        </w:rPr>
        <w:t>ельскохозяйственный производитель – физическое или юридическое лицо, непосредственно осуществляющий производство</w:t>
      </w:r>
      <w:r>
        <w:rPr>
          <w:rFonts w:ascii="Times New Roman" w:hAnsi="Times New Roman"/>
          <w:sz w:val="28"/>
          <w:szCs w:val="28"/>
          <w:lang w:val="ru-RU"/>
        </w:rPr>
        <w:t xml:space="preserve"> </w:t>
      </w:r>
      <w:r w:rsidRPr="005A531C">
        <w:rPr>
          <w:rFonts w:ascii="Times New Roman" w:hAnsi="Times New Roman"/>
          <w:sz w:val="28"/>
          <w:szCs w:val="28"/>
          <w:lang w:val="ru-RU"/>
        </w:rPr>
        <w:t>сельскохозяйственной продукции, в том числе крестьянское (фермерское) хозяйство, семеноводческое хозяйство, племенное хозяйство, питомник плодово-ягодных культур, сельскохозяйственный кооператив, акционерное общество, общество с ограниченной ответственностью, индивидуальный предприниматель;</w:t>
      </w:r>
    </w:p>
    <w:p w14:paraId="703ACC1F" w14:textId="18C44434" w:rsidR="00C7714C" w:rsidRPr="00C7714C" w:rsidRDefault="00C7714C" w:rsidP="009D3BD6">
      <w:pPr>
        <w:pStyle w:val="a7"/>
        <w:ind w:firstLine="709"/>
        <w:jc w:val="both"/>
        <w:rPr>
          <w:rFonts w:ascii="Times New Roman" w:hAnsi="Times New Roman"/>
          <w:sz w:val="28"/>
          <w:szCs w:val="28"/>
          <w:lang w:val="ru-RU"/>
        </w:rPr>
      </w:pPr>
      <w:bookmarkStart w:id="3" w:name="_Hlk124279778"/>
      <w:r>
        <w:rPr>
          <w:rFonts w:ascii="Times New Roman" w:hAnsi="Times New Roman"/>
          <w:bCs/>
          <w:sz w:val="28"/>
          <w:szCs w:val="28"/>
          <w:lang w:val="ru-RU"/>
        </w:rPr>
        <w:t>С</w:t>
      </w:r>
      <w:r w:rsidRPr="00C7714C">
        <w:rPr>
          <w:rFonts w:ascii="Times New Roman" w:hAnsi="Times New Roman"/>
          <w:bCs/>
          <w:sz w:val="28"/>
          <w:szCs w:val="28"/>
          <w:lang w:val="ru-RU"/>
        </w:rPr>
        <w:t>убконтракторы</w:t>
      </w:r>
      <w:r w:rsidRPr="00C7714C">
        <w:rPr>
          <w:rFonts w:ascii="Times New Roman" w:hAnsi="Times New Roman"/>
          <w:sz w:val="28"/>
          <w:szCs w:val="28"/>
          <w:lang w:val="ru-RU"/>
        </w:rPr>
        <w:t xml:space="preserve"> – физические или юридические лица, в том числе поставщики средств, образовательные и научно-исследовательские институты, высшие учебные заведения и другие предоставляющие товар или услугу в сфере сельского хозяйства для сельскохозяйственных производителей или агрегаторов агропромышленного кластера;</w:t>
      </w:r>
    </w:p>
    <w:bookmarkEnd w:id="3"/>
    <w:p w14:paraId="0163B696" w14:textId="40F2C6A4"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Цепочка добавленной стоимости (далее – ЦДС) в сельском хозяйстве - это последовательность процессов по созданию сельскохозяйственного продукта до ее конечного употребления, в котором продукт в каждом процессе приобретает дополнительную ценность</w:t>
      </w:r>
      <w:r w:rsidR="00C6319C">
        <w:rPr>
          <w:rFonts w:ascii="Times New Roman" w:hAnsi="Times New Roman" w:cs="Times New Roman"/>
          <w:sz w:val="28"/>
          <w:szCs w:val="28"/>
          <w:lang w:val="ru-RU"/>
        </w:rPr>
        <w:t>;</w:t>
      </w:r>
    </w:p>
    <w:p w14:paraId="6960445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Торгово-логистический центр – это специальный центр, предприятие по предоставлению услуг: сортировки, калибровки, хранения, маркировки, упаковки, транспортировки, переработки сельскохозяйственной продукции, продуктов переработки сельскохозяйственной продукции с последующей поставкой продукции внутренние и внешние рынки (экспорт);</w:t>
      </w:r>
    </w:p>
    <w:p w14:paraId="2D2A1375" w14:textId="77777777" w:rsidR="009D3BD6" w:rsidRPr="00146860" w:rsidRDefault="009D3BD6" w:rsidP="009D3BD6">
      <w:pPr>
        <w:pStyle w:val="a7"/>
        <w:ind w:firstLine="709"/>
        <w:jc w:val="both"/>
        <w:rPr>
          <w:rFonts w:ascii="Times New Roman" w:hAnsi="Times New Roman"/>
          <w:sz w:val="28"/>
          <w:szCs w:val="28"/>
          <w:lang w:val="ru-RU"/>
        </w:rPr>
      </w:pPr>
      <w:r w:rsidRPr="00155049">
        <w:rPr>
          <w:rFonts w:ascii="Times New Roman" w:hAnsi="Times New Roman"/>
          <w:sz w:val="28"/>
          <w:szCs w:val="28"/>
          <w:lang w:val="ru-RU"/>
        </w:rPr>
        <w:t>Крестьянское (фермерское) хозяйство (далее – крестьянское хозяйство) – самостоятельный хозяйствующий субъект, имеющий статус юридического лица либо осуществляющий свою деятельность без образования юридического лица, деятельность которого основана преимущественно на личном труде членов одной семьи, родственников и других лиц, совместно ведущих производство сельскохозяйственной продукции, которое базируется на земельном участке и другом имуществе, принадлежащем членам крестьянского хозяйства на праве собственности или полученном в пользование (аренду</w:t>
      </w:r>
      <w:r w:rsidRPr="00146860">
        <w:rPr>
          <w:rFonts w:ascii="Times New Roman" w:hAnsi="Times New Roman"/>
          <w:sz w:val="28"/>
          <w:szCs w:val="28"/>
          <w:lang w:val="ru-RU"/>
        </w:rPr>
        <w:t>);</w:t>
      </w:r>
    </w:p>
    <w:p w14:paraId="42393EEE"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Семеноводческое хозяйство – хозяйствующий субъект, независимо от формы собственности, выращивающий и (или) реализующий семенной и посадочный материал одной или нескольких сельскохозяйственных </w:t>
      </w:r>
      <w:r w:rsidRPr="00146860">
        <w:rPr>
          <w:rFonts w:ascii="Times New Roman" w:hAnsi="Times New Roman"/>
          <w:sz w:val="28"/>
          <w:szCs w:val="28"/>
          <w:lang w:val="ru-RU"/>
        </w:rPr>
        <w:lastRenderedPageBreak/>
        <w:t>культур, отвечающий требованиям (критериям), предъявляемым к семеноводческому хозяйству в соответствии с положением о семеноводческих хозяйствах, утверждаемым Кабинетом Министров Кыргызской Республики;</w:t>
      </w:r>
    </w:p>
    <w:p w14:paraId="292FF89E" w14:textId="7B0245CA"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Племенные хозяйства – фермеры, а также физические и юридические лица, осуществляющие разведение племенных животных, производство и использование племенной продукции (материала) в селекционных целях, а также оказывающие услуги в племенном деле, перечень которых утверждается в соответствии с положением о племенные хозяйства, утверждаемым Кабинетом Министров Кыргызской Республики</w:t>
      </w:r>
      <w:r w:rsidR="00C6319C">
        <w:rPr>
          <w:rFonts w:ascii="Times New Roman" w:hAnsi="Times New Roman"/>
          <w:sz w:val="28"/>
          <w:szCs w:val="28"/>
          <w:lang w:val="ru-RU"/>
        </w:rPr>
        <w:t>;</w:t>
      </w:r>
    </w:p>
    <w:p w14:paraId="30619C2B" w14:textId="213C51B8" w:rsidR="009D3BD6" w:rsidRPr="00146860" w:rsidRDefault="009D3BD6" w:rsidP="009D3BD6">
      <w:pPr>
        <w:spacing w:after="0" w:line="240" w:lineRule="auto"/>
        <w:ind w:firstLine="709"/>
        <w:jc w:val="both"/>
        <w:rPr>
          <w:rFonts w:ascii="Times New Roman" w:hAnsi="Times New Roman" w:cs="Times New Roman"/>
          <w:sz w:val="28"/>
          <w:szCs w:val="28"/>
          <w:shd w:val="clear" w:color="auto" w:fill="FFFFFF"/>
          <w:lang w:val="ru-RU"/>
        </w:rPr>
      </w:pPr>
      <w:bookmarkStart w:id="4" w:name="_Hlk121680959"/>
      <w:r w:rsidRPr="00146860">
        <w:rPr>
          <w:rFonts w:ascii="Times New Roman" w:hAnsi="Times New Roman" w:cs="Times New Roman"/>
          <w:sz w:val="28"/>
          <w:szCs w:val="28"/>
          <w:shd w:val="clear" w:color="auto" w:fill="FFFFFF"/>
          <w:lang w:val="ru-RU"/>
        </w:rPr>
        <w:t xml:space="preserve">Реме́сленники </w:t>
      </w:r>
      <w:r w:rsidRPr="00146860">
        <w:rPr>
          <w:rFonts w:ascii="Times New Roman" w:hAnsi="Times New Roman" w:cs="Times New Roman"/>
          <w:sz w:val="28"/>
          <w:szCs w:val="28"/>
          <w:lang w:val="ru-RU"/>
        </w:rPr>
        <w:t>–</w:t>
      </w:r>
      <w:r w:rsidRPr="00146860">
        <w:rPr>
          <w:rFonts w:ascii="Times New Roman" w:hAnsi="Times New Roman" w:cs="Times New Roman"/>
          <w:sz w:val="28"/>
          <w:szCs w:val="28"/>
          <w:shd w:val="clear" w:color="auto" w:fill="FFFFFF"/>
          <w:lang w:val="ru-RU"/>
        </w:rPr>
        <w:t xml:space="preserve"> лица, общества, обладающие навыками (</w:t>
      </w:r>
      <w:hyperlink r:id="rId7" w:tooltip="Ремесло" w:history="1">
        <w:r w:rsidRPr="00146860">
          <w:rPr>
            <w:rStyle w:val="af2"/>
            <w:rFonts w:ascii="Times New Roman" w:hAnsi="Times New Roman" w:cs="Times New Roman"/>
            <w:color w:val="auto"/>
            <w:sz w:val="28"/>
            <w:szCs w:val="28"/>
            <w:u w:val="none"/>
            <w:shd w:val="clear" w:color="auto" w:fill="FFFFFF"/>
            <w:lang w:val="ru-RU"/>
          </w:rPr>
          <w:t>ремеслом</w:t>
        </w:r>
      </w:hyperlink>
      <w:r w:rsidRPr="00146860">
        <w:rPr>
          <w:rFonts w:ascii="Times New Roman" w:hAnsi="Times New Roman" w:cs="Times New Roman"/>
          <w:sz w:val="28"/>
          <w:szCs w:val="28"/>
          <w:shd w:val="clear" w:color="auto" w:fill="FFFFFF"/>
          <w:lang w:val="ru-RU"/>
        </w:rPr>
        <w:t xml:space="preserve">), производящее на </w:t>
      </w:r>
      <w:hyperlink r:id="rId8" w:tooltip="Продажа" w:history="1">
        <w:r w:rsidRPr="00146860">
          <w:rPr>
            <w:rStyle w:val="af2"/>
            <w:rFonts w:ascii="Times New Roman" w:hAnsi="Times New Roman" w:cs="Times New Roman"/>
            <w:color w:val="auto"/>
            <w:sz w:val="28"/>
            <w:szCs w:val="28"/>
            <w:u w:val="none"/>
            <w:shd w:val="clear" w:color="auto" w:fill="FFFFFF"/>
            <w:lang w:val="ru-RU"/>
          </w:rPr>
          <w:t>продажу</w:t>
        </w:r>
      </w:hyperlink>
      <w:r w:rsidRPr="00146860">
        <w:rPr>
          <w:rFonts w:ascii="Times New Roman" w:hAnsi="Times New Roman" w:cs="Times New Roman"/>
          <w:sz w:val="28"/>
          <w:szCs w:val="28"/>
          <w:lang w:val="ru-RU"/>
        </w:rPr>
        <w:t xml:space="preserve"> </w:t>
      </w:r>
      <w:r w:rsidRPr="00146860">
        <w:rPr>
          <w:rFonts w:ascii="Times New Roman" w:hAnsi="Times New Roman" w:cs="Times New Roman"/>
          <w:sz w:val="28"/>
          <w:szCs w:val="28"/>
          <w:shd w:val="clear" w:color="auto" w:fill="FFFFFF"/>
          <w:lang w:val="ru-RU"/>
        </w:rPr>
        <w:t xml:space="preserve">и на заказ изделия ручной работы  </w:t>
      </w:r>
      <w:r w:rsidRPr="00146860">
        <w:rPr>
          <w:rFonts w:ascii="Times New Roman" w:hAnsi="Times New Roman" w:cs="Times New Roman"/>
          <w:sz w:val="28"/>
          <w:szCs w:val="28"/>
          <w:lang w:val="ru-RU"/>
        </w:rPr>
        <w:t>–</w:t>
      </w:r>
      <w:r w:rsidRPr="00146860">
        <w:rPr>
          <w:rFonts w:ascii="Times New Roman" w:hAnsi="Times New Roman" w:cs="Times New Roman"/>
          <w:sz w:val="28"/>
          <w:szCs w:val="28"/>
          <w:shd w:val="clear" w:color="auto" w:fill="FFFFFF"/>
          <w:lang w:val="ru-RU"/>
        </w:rPr>
        <w:t xml:space="preserve">конечные продукты труда, созданные </w:t>
      </w:r>
      <w:hyperlink r:id="rId9" w:tooltip="Кустарное производство" w:history="1">
        <w:r w:rsidRPr="00146860">
          <w:rPr>
            <w:rStyle w:val="af2"/>
            <w:rFonts w:ascii="Times New Roman" w:hAnsi="Times New Roman" w:cs="Times New Roman"/>
            <w:color w:val="auto"/>
            <w:sz w:val="28"/>
            <w:szCs w:val="28"/>
            <w:u w:val="none"/>
            <w:shd w:val="clear" w:color="auto" w:fill="FFFFFF"/>
            <w:lang w:val="ru-RU"/>
          </w:rPr>
          <w:t>кустарным</w:t>
        </w:r>
      </w:hyperlink>
      <w:r w:rsidRPr="00146860">
        <w:rPr>
          <w:rFonts w:ascii="Times New Roman" w:hAnsi="Times New Roman" w:cs="Times New Roman"/>
          <w:sz w:val="28"/>
          <w:szCs w:val="28"/>
          <w:lang w:val="ru-RU"/>
        </w:rPr>
        <w:t xml:space="preserve"> </w:t>
      </w:r>
      <w:r w:rsidRPr="00146860">
        <w:rPr>
          <w:rFonts w:ascii="Times New Roman" w:hAnsi="Times New Roman" w:cs="Times New Roman"/>
          <w:sz w:val="28"/>
          <w:szCs w:val="28"/>
          <w:shd w:val="clear" w:color="auto" w:fill="FFFFFF"/>
          <w:lang w:val="ru-RU"/>
        </w:rPr>
        <w:t xml:space="preserve">способом с применением собственных </w:t>
      </w:r>
      <w:hyperlink r:id="rId10" w:tooltip="Средство производства" w:history="1">
        <w:r w:rsidRPr="00146860">
          <w:rPr>
            <w:rStyle w:val="af2"/>
            <w:rFonts w:ascii="Times New Roman" w:hAnsi="Times New Roman" w:cs="Times New Roman"/>
            <w:color w:val="auto"/>
            <w:sz w:val="28"/>
            <w:szCs w:val="28"/>
            <w:u w:val="none"/>
            <w:shd w:val="clear" w:color="auto" w:fill="FFFFFF"/>
            <w:lang w:val="ru-RU"/>
          </w:rPr>
          <w:t>средств производства</w:t>
        </w:r>
      </w:hyperlink>
      <w:r w:rsidRPr="00146860">
        <w:rPr>
          <w:rFonts w:ascii="Times New Roman" w:hAnsi="Times New Roman" w:cs="Times New Roman"/>
          <w:sz w:val="28"/>
          <w:szCs w:val="28"/>
          <w:shd w:val="clear" w:color="auto" w:fill="FFFFFF"/>
          <w:lang w:val="ru-RU"/>
        </w:rPr>
        <w:t>, в том числе относящихся к изделиям народных промыслов (изготовители изделий из войлока, кожи и др.)</w:t>
      </w:r>
      <w:r w:rsidR="00C6319C">
        <w:rPr>
          <w:rFonts w:ascii="Times New Roman" w:hAnsi="Times New Roman" w:cs="Times New Roman"/>
          <w:sz w:val="28"/>
          <w:szCs w:val="28"/>
          <w:shd w:val="clear" w:color="auto" w:fill="FFFFFF"/>
          <w:lang w:val="ru-RU"/>
        </w:rPr>
        <w:t>;</w:t>
      </w:r>
    </w:p>
    <w:p w14:paraId="2BB0DE23" w14:textId="02302380"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Ма́ржа — разница между ценой и себестоимостью (аналог понятия прибыль), которая может быть выражена как в абсолютных величинах, так и в процентах, как отношение разности между ценой и себестоимостью к цене (в отличие от торговой наценки, которая вычисляется как та же самая разница по отношению к себестоимости)</w:t>
      </w:r>
      <w:r w:rsidR="00C6319C">
        <w:rPr>
          <w:rFonts w:ascii="Times New Roman" w:hAnsi="Times New Roman" w:cs="Times New Roman"/>
          <w:sz w:val="28"/>
          <w:szCs w:val="28"/>
          <w:lang w:val="ru-RU"/>
        </w:rPr>
        <w:t>;</w:t>
      </w:r>
    </w:p>
    <w:p w14:paraId="3B46A740"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Миссия кластера: для государства – социально–экономическое ускорение регионального развития, а для членов агропромышленного кластера – увеличение сельскохозяйственного производства и экономической стабильности, конкурентоспособности и повышение благосостояния участников кластера. </w:t>
      </w:r>
    </w:p>
    <w:p w14:paraId="15765C5F"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При наличии сельскохозяйственных кластеров меняется содержание региональной политики, усилия органов власти направляются не на поддержку отдельных хозяйств, предприятий, а на развитие системы взаимоотношений между субъектами сельского хозяйства, пищевой, перерабатывающей промышленности, финансовыми и образовательными учреждениями, компаниями и государственными органами. </w:t>
      </w:r>
    </w:p>
    <w:p w14:paraId="78C2754F" w14:textId="77777777" w:rsidR="009D3BD6" w:rsidRPr="00146860" w:rsidRDefault="009D3BD6" w:rsidP="009D3BD6">
      <w:pPr>
        <w:pStyle w:val="a7"/>
        <w:ind w:firstLine="709"/>
        <w:jc w:val="both"/>
        <w:rPr>
          <w:rFonts w:ascii="Times New Roman" w:hAnsi="Times New Roman"/>
          <w:sz w:val="28"/>
          <w:szCs w:val="28"/>
          <w:lang w:val="ru-RU"/>
        </w:rPr>
      </w:pPr>
    </w:p>
    <w:p w14:paraId="571B5EDE"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r w:rsidRPr="00146860">
        <w:rPr>
          <w:rFonts w:ascii="Times New Roman" w:hAnsi="Times New Roman" w:cs="Times New Roman"/>
          <w:b/>
          <w:bCs/>
          <w:sz w:val="28"/>
          <w:szCs w:val="28"/>
          <w:lang w:val="ru-RU"/>
        </w:rPr>
        <w:t xml:space="preserve">Глава 2. Анализ текущей ситуации кластерного производства в агропромышленном комплексе Кыргызской Республики </w:t>
      </w:r>
    </w:p>
    <w:p w14:paraId="50135E90" w14:textId="77777777" w:rsidR="009D3BD6" w:rsidRPr="00146860" w:rsidRDefault="009D3BD6" w:rsidP="009D3BD6">
      <w:pPr>
        <w:pStyle w:val="a7"/>
        <w:ind w:firstLine="709"/>
        <w:jc w:val="both"/>
        <w:rPr>
          <w:rFonts w:ascii="Times New Roman" w:hAnsi="Times New Roman"/>
          <w:b/>
          <w:sz w:val="28"/>
          <w:szCs w:val="28"/>
          <w:lang w:val="ru-RU"/>
        </w:rPr>
      </w:pPr>
      <w:bookmarkStart w:id="5" w:name="_Hlk91510636"/>
    </w:p>
    <w:p w14:paraId="121F9414" w14:textId="0F7B5B54" w:rsidR="009D3BD6" w:rsidRPr="00146860" w:rsidRDefault="009D3BD6" w:rsidP="009D3BD6">
      <w:pPr>
        <w:pStyle w:val="a7"/>
        <w:ind w:firstLine="709"/>
        <w:jc w:val="both"/>
        <w:rPr>
          <w:rFonts w:ascii="Times New Roman" w:hAnsi="Times New Roman"/>
          <w:bCs/>
          <w:sz w:val="28"/>
          <w:szCs w:val="28"/>
          <w:lang w:val="ru-RU"/>
        </w:rPr>
      </w:pPr>
      <w:r w:rsidRPr="00146860">
        <w:rPr>
          <w:rFonts w:ascii="Times New Roman" w:hAnsi="Times New Roman"/>
          <w:bCs/>
          <w:sz w:val="28"/>
          <w:szCs w:val="28"/>
          <w:lang w:val="ru-RU"/>
        </w:rPr>
        <w:t xml:space="preserve">Общий анализ и оценка состояния кластерного производства. </w:t>
      </w:r>
    </w:p>
    <w:p w14:paraId="60808DF8" w14:textId="77777777" w:rsidR="009D3BD6" w:rsidRPr="00146860" w:rsidRDefault="009D3BD6" w:rsidP="009D3BD6">
      <w:pPr>
        <w:pStyle w:val="a7"/>
        <w:ind w:firstLine="709"/>
        <w:jc w:val="both"/>
        <w:rPr>
          <w:rFonts w:ascii="Times New Roman" w:hAnsi="Times New Roman"/>
          <w:sz w:val="28"/>
          <w:szCs w:val="28"/>
          <w:shd w:val="clear" w:color="auto" w:fill="FFFFFF"/>
          <w:lang w:val="ru-RU"/>
        </w:rPr>
      </w:pPr>
      <w:r w:rsidRPr="00146860">
        <w:rPr>
          <w:rFonts w:ascii="Times New Roman" w:hAnsi="Times New Roman"/>
          <w:sz w:val="28"/>
          <w:szCs w:val="28"/>
          <w:shd w:val="clear" w:color="auto" w:fill="FFFFFF"/>
          <w:lang w:val="ru-RU"/>
        </w:rPr>
        <w:t xml:space="preserve">Агропромышленный сектор является одним из приоритетных направлений реального сектора экономики страны, представленных многопрофильным сельскохозяйственным производством – растениеводством, животноводством, водным хозяйством и ирригацией, защитой и карантином растений, механизацией, ветеринарией, землепользованием, пищевой и перерабатывающей промышленностью. </w:t>
      </w:r>
    </w:p>
    <w:p w14:paraId="3ED3409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 настоящему моменту сельскохозяйственное производство представляет собой преимущественно мелкотоварное производство, доля </w:t>
      </w:r>
      <w:r w:rsidRPr="00146860">
        <w:rPr>
          <w:rFonts w:ascii="Times New Roman" w:hAnsi="Times New Roman" w:cs="Times New Roman"/>
          <w:sz w:val="28"/>
          <w:szCs w:val="28"/>
          <w:lang w:val="ru-RU"/>
        </w:rPr>
        <w:lastRenderedPageBreak/>
        <w:t xml:space="preserve">которого составляет 95,3 % в общем объеме валовой продукции. Степень переработки сельскохозяйственной продукции крайне низка, а объемы привлечения инвестиций в агропромышленный сектор являются одними из самых низких в стране. </w:t>
      </w:r>
    </w:p>
    <w:p w14:paraId="49624829"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Сельское хозяйство является одним из приоритетных направлений реального сектора экономики страны. Оно обеспечивает работой половину работоспособного населения страны и дает пятую часть валового внутреннего продукта.</w:t>
      </w:r>
    </w:p>
    <w:p w14:paraId="5A771C2B" w14:textId="77777777" w:rsidR="009D3BD6" w:rsidRPr="00146860" w:rsidRDefault="009D3BD6" w:rsidP="009D3BD6">
      <w:pPr>
        <w:pStyle w:val="a7"/>
        <w:ind w:firstLine="709"/>
        <w:jc w:val="both"/>
        <w:rPr>
          <w:rFonts w:ascii="Times New Roman" w:hAnsi="Times New Roman"/>
          <w:sz w:val="28"/>
          <w:szCs w:val="28"/>
          <w:lang w:val="ru-RU"/>
        </w:rPr>
      </w:pPr>
      <w:bookmarkStart w:id="6" w:name="_Hlk121681002"/>
      <w:bookmarkEnd w:id="4"/>
      <w:r w:rsidRPr="00146860">
        <w:rPr>
          <w:rFonts w:ascii="Times New Roman" w:hAnsi="Times New Roman"/>
          <w:sz w:val="28"/>
          <w:szCs w:val="28"/>
          <w:lang w:val="ru-RU"/>
        </w:rPr>
        <w:t xml:space="preserve">В республике более 1,2 млн га пахотных земель, причем 75 процентов из них поливные, более 9,0 млн га пастбищ, что является достаточной базой развития как для растениеводства, так и животноводства. </w:t>
      </w:r>
    </w:p>
    <w:p w14:paraId="26807E35"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В аграрном секторе достигнуто увеличение валовой продукции сельского хозяйства. За последние три года (2019–2021 годы) производство валовой продукции сельского хозяйства увеличено на 103325,1 млн сомов, в том числе производство продукции животноводства на 40497,4 млн сомов, растениеводства – на 61500,9 млн сомов.</w:t>
      </w:r>
    </w:p>
    <w:bookmarkEnd w:id="6"/>
    <w:p w14:paraId="2A766FE7"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В общем объёме сельскохозяйственного производства доля продукции животноводства составляет около 48 %, растениеводства – около 50 %, лесного хозяйства, рыболовства и услуг – около 2 %.</w:t>
      </w:r>
    </w:p>
    <w:p w14:paraId="1CAFB0AF"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В сельскохозяйственном секторе экономики формируется около 15,0 процентов валового внутреннего продукта республики.</w:t>
      </w:r>
    </w:p>
    <w:p w14:paraId="1B19F328"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На долю крестьянских (фермерских) хозяйств и личных подсобных хозяйств граждан в общем объёме продукции приходится 96 процентов.</w:t>
      </w:r>
    </w:p>
    <w:p w14:paraId="4D92073E"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Около 19,0 % отечественной валовой продукции сельского хозяйства перерабатывается перерабатывающими предприятиями, остальная продукция реализуется в свежем виде на внутреннем и внешнем рынках.</w:t>
      </w:r>
    </w:p>
    <w:p w14:paraId="762CBAD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республике почти большинство сельских товаропроизводителей являются мелкими хозяйствующими субъектами и вынуждены использовать стратегию минимизации расходов, что приводит к недостаточным инвестициям, привлеченным в сельскохозяйственное производство, и постоянному наращиванию давления на доступные природные ресурсы – сельскохозяйственные земли и воду. Низкая продуктивность сельскохозяйственного производства обуславливается двумя противоположными тенденциями – недостатком инвестиций в инновационные методы сельскохозяйственного производства, отсутствием специальной техники, оборудования и сформировавшимся типом преобладающего сельскохозяйственного производства – мелкотоварным фермерским хозяйством и личным подсобным хозяйством. </w:t>
      </w:r>
    </w:p>
    <w:p w14:paraId="2D0820AC"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такой ситуации крайне важным представляется изменить схему сельскохозяйственного производства на более эффективные модели хозяйствования с ростом инвестиций и инноваций в аграрном секторе. При этом темпы структурных изменений не должны быть чрезмерно быстрыми, так как быстрые изменения могут привести к нежелательным структурным последствиям – резкий переход от мелких форм хозяйствования к более </w:t>
      </w:r>
      <w:r w:rsidRPr="00146860">
        <w:rPr>
          <w:rFonts w:ascii="Times New Roman" w:hAnsi="Times New Roman" w:cs="Times New Roman"/>
          <w:sz w:val="28"/>
          <w:szCs w:val="28"/>
          <w:lang w:val="ru-RU"/>
        </w:rPr>
        <w:lastRenderedPageBreak/>
        <w:t xml:space="preserve">крупным формам землевладения и скотоводства может привести к возможному снижению уровня жизни и занятости в сельском хозяйстве. </w:t>
      </w:r>
    </w:p>
    <w:p w14:paraId="2BDA2F3E"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данной ситуации реализация государственной политики кластерного развития в агропромышленном комплексе представляется наиболее приемлемым механизмом запуска поэтапного реформирования сельского хозяйства. </w:t>
      </w:r>
    </w:p>
    <w:p w14:paraId="6C531F4F"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bookmarkStart w:id="7" w:name="_Hlk91099246"/>
      <w:r w:rsidRPr="00146860">
        <w:rPr>
          <w:rFonts w:ascii="Times New Roman" w:hAnsi="Times New Roman" w:cs="Times New Roman"/>
          <w:sz w:val="28"/>
          <w:szCs w:val="28"/>
          <w:lang w:val="ru-RU"/>
        </w:rPr>
        <w:t xml:space="preserve">Целенаправленная государственная политика кластерного развития в сельском хозяйстве способна ускорить темпы роста аграрного производства за счет развития сфокусированного числа приоритетных кластеров через программы стимулирования кластеров. </w:t>
      </w:r>
    </w:p>
    <w:p w14:paraId="2A262F21" w14:textId="4F3B1936" w:rsidR="0089101E" w:rsidRPr="0089101E" w:rsidRDefault="0089101E" w:rsidP="0089101E">
      <w:pPr>
        <w:spacing w:after="0" w:line="240" w:lineRule="auto"/>
        <w:ind w:firstLine="709"/>
        <w:jc w:val="both"/>
        <w:rPr>
          <w:rFonts w:ascii="Times New Roman" w:hAnsi="Times New Roman" w:cs="Times New Roman"/>
          <w:sz w:val="28"/>
          <w:szCs w:val="28"/>
          <w:lang w:val="ru-RU"/>
        </w:rPr>
      </w:pPr>
      <w:bookmarkStart w:id="8" w:name="_Hlk124264402"/>
      <w:r w:rsidRPr="0089101E">
        <w:rPr>
          <w:rFonts w:ascii="Times New Roman" w:hAnsi="Times New Roman" w:cs="Times New Roman"/>
          <w:sz w:val="28"/>
          <w:szCs w:val="28"/>
          <w:lang w:val="ky-KG"/>
        </w:rPr>
        <w:t xml:space="preserve">В рамках </w:t>
      </w:r>
      <w:r w:rsidRPr="0089101E">
        <w:rPr>
          <w:rFonts w:ascii="Times New Roman" w:hAnsi="Times New Roman" w:cs="Times New Roman"/>
          <w:sz w:val="28"/>
          <w:szCs w:val="28"/>
          <w:lang w:val="ru-RU"/>
        </w:rPr>
        <w:t>проект</w:t>
      </w:r>
      <w:r w:rsidRPr="0089101E">
        <w:rPr>
          <w:rFonts w:ascii="Times New Roman" w:hAnsi="Times New Roman" w:cs="Times New Roman"/>
          <w:sz w:val="28"/>
          <w:szCs w:val="28"/>
          <w:lang w:val="ky-KG"/>
        </w:rPr>
        <w:t>а</w:t>
      </w:r>
      <w:r w:rsidRPr="0089101E">
        <w:rPr>
          <w:rFonts w:ascii="Times New Roman" w:hAnsi="Times New Roman" w:cs="Times New Roman"/>
          <w:sz w:val="28"/>
          <w:szCs w:val="28"/>
          <w:lang w:val="ru-RU"/>
        </w:rPr>
        <w:t xml:space="preserve"> «Кредитования агропромышленного комплекса»</w:t>
      </w:r>
      <w:r w:rsidRPr="0089101E">
        <w:rPr>
          <w:rFonts w:ascii="Times New Roman" w:hAnsi="Times New Roman" w:cs="Times New Roman"/>
          <w:sz w:val="28"/>
          <w:szCs w:val="28"/>
          <w:lang w:val="ky-KG"/>
        </w:rPr>
        <w:t xml:space="preserve">, утвержденного </w:t>
      </w:r>
      <w:r w:rsidRPr="0089101E">
        <w:rPr>
          <w:rFonts w:ascii="Times New Roman" w:hAnsi="Times New Roman" w:cs="Times New Roman"/>
          <w:sz w:val="28"/>
          <w:szCs w:val="28"/>
          <w:lang w:val="ru-RU"/>
        </w:rPr>
        <w:t>распоряжением Кабинета Министров Кыргызской Республики от 16 марта 2022 года № 120-р</w:t>
      </w:r>
      <w:r w:rsidRPr="0089101E">
        <w:rPr>
          <w:rFonts w:ascii="Times New Roman" w:hAnsi="Times New Roman" w:cs="Times New Roman"/>
          <w:sz w:val="28"/>
          <w:szCs w:val="28"/>
          <w:lang w:val="ky-KG"/>
        </w:rPr>
        <w:t xml:space="preserve"> </w:t>
      </w:r>
      <w:r w:rsidRPr="0089101E">
        <w:rPr>
          <w:rFonts w:ascii="Times New Roman" w:hAnsi="Times New Roman" w:cs="Times New Roman"/>
          <w:sz w:val="28"/>
          <w:szCs w:val="28"/>
          <w:lang w:val="ru-RU"/>
        </w:rPr>
        <w:t>предусмотрено льготное кредитование 9 кластеров – это средства, которые направляются на поддержку агрегаторам кластеров, крестьянским хозяйствам, индивидуальным предпринимателям, ОсОО, сельхозкооперативам, физическим и юридическим лицам</w:t>
      </w:r>
      <w:r w:rsidRPr="0089101E">
        <w:rPr>
          <w:rFonts w:ascii="Times New Roman" w:hAnsi="Times New Roman" w:cs="Times New Roman"/>
          <w:sz w:val="28"/>
          <w:szCs w:val="28"/>
          <w:lang w:val="ky-KG"/>
        </w:rPr>
        <w:t>.</w:t>
      </w:r>
    </w:p>
    <w:p w14:paraId="422FC1D5" w14:textId="77777777" w:rsidR="005B08FE" w:rsidRPr="005B08FE" w:rsidRDefault="005B08FE" w:rsidP="005B08FE">
      <w:pPr>
        <w:spacing w:after="0" w:line="240" w:lineRule="auto"/>
        <w:ind w:firstLine="709"/>
        <w:jc w:val="both"/>
        <w:rPr>
          <w:rFonts w:ascii="Times New Roman" w:hAnsi="Times New Roman" w:cs="Times New Roman"/>
          <w:sz w:val="28"/>
          <w:szCs w:val="28"/>
          <w:lang w:val="ru-RU"/>
        </w:rPr>
      </w:pPr>
      <w:bookmarkStart w:id="9" w:name="_Hlk124263705"/>
      <w:bookmarkEnd w:id="7"/>
      <w:bookmarkEnd w:id="8"/>
      <w:r w:rsidRPr="005B08FE">
        <w:rPr>
          <w:rFonts w:ascii="Times New Roman" w:hAnsi="Times New Roman" w:cs="Times New Roman"/>
          <w:sz w:val="28"/>
          <w:szCs w:val="28"/>
          <w:lang w:val="ru-RU"/>
        </w:rPr>
        <w:t xml:space="preserve">В результате реализации данного проекта по состоянию на </w:t>
      </w:r>
      <w:r w:rsidRPr="005B08FE">
        <w:rPr>
          <w:rFonts w:ascii="Times New Roman" w:hAnsi="Times New Roman" w:cs="Times New Roman"/>
          <w:sz w:val="28"/>
          <w:szCs w:val="28"/>
          <w:lang w:val="ru-RU"/>
        </w:rPr>
        <w:br/>
        <w:t>30-декабря 2022 года выделено 3,5 млрд сом</w:t>
      </w:r>
      <w:r w:rsidRPr="000904B6">
        <w:rPr>
          <w:rFonts w:ascii="Times New Roman" w:hAnsi="Times New Roman" w:cs="Times New Roman"/>
          <w:sz w:val="28"/>
          <w:szCs w:val="28"/>
          <w:lang w:val="ky-KG"/>
        </w:rPr>
        <w:t>ов</w:t>
      </w:r>
      <w:r w:rsidRPr="005B08FE">
        <w:rPr>
          <w:rFonts w:ascii="Times New Roman" w:hAnsi="Times New Roman" w:cs="Times New Roman"/>
          <w:sz w:val="28"/>
          <w:szCs w:val="28"/>
          <w:lang w:val="ru-RU"/>
        </w:rPr>
        <w:t>, выдано 2,7 млрд сом</w:t>
      </w:r>
      <w:r w:rsidRPr="000904B6">
        <w:rPr>
          <w:rFonts w:ascii="Times New Roman" w:hAnsi="Times New Roman" w:cs="Times New Roman"/>
          <w:sz w:val="28"/>
          <w:szCs w:val="28"/>
          <w:lang w:val="ky-KG"/>
        </w:rPr>
        <w:t>ов</w:t>
      </w:r>
      <w:r w:rsidRPr="005B08FE">
        <w:rPr>
          <w:rFonts w:ascii="Times New Roman" w:hAnsi="Times New Roman" w:cs="Times New Roman"/>
          <w:sz w:val="28"/>
          <w:szCs w:val="28"/>
          <w:lang w:val="ru-RU"/>
        </w:rPr>
        <w:t xml:space="preserve"> для 2379 хозсубъектов агропромышленного сектора через коммерческие банки с государственной долей участия – ОАО «Айыл Банк» и  ОАО  «РСК Банк».</w:t>
      </w:r>
    </w:p>
    <w:bookmarkEnd w:id="9"/>
    <w:p w14:paraId="52074733" w14:textId="77777777" w:rsidR="009D3BD6" w:rsidRPr="00146860" w:rsidRDefault="009D3BD6" w:rsidP="009D3BD6">
      <w:pPr>
        <w:pStyle w:val="a7"/>
        <w:ind w:firstLine="709"/>
        <w:jc w:val="both"/>
        <w:rPr>
          <w:rFonts w:ascii="Times New Roman" w:hAnsi="Times New Roman"/>
          <w:bCs/>
          <w:sz w:val="28"/>
          <w:szCs w:val="28"/>
          <w:shd w:val="clear" w:color="auto" w:fill="FFFFFF"/>
          <w:lang w:val="ru-RU"/>
        </w:rPr>
      </w:pPr>
      <w:r w:rsidRPr="00146860">
        <w:rPr>
          <w:rFonts w:ascii="Times New Roman" w:hAnsi="Times New Roman"/>
          <w:bCs/>
          <w:sz w:val="28"/>
          <w:szCs w:val="28"/>
          <w:shd w:val="clear" w:color="auto" w:fill="FFFFFF"/>
          <w:lang w:val="ru-RU"/>
        </w:rPr>
        <w:t xml:space="preserve">2. Анализ достижений и проблем в развитии кластерного производства. </w:t>
      </w:r>
    </w:p>
    <w:p w14:paraId="7C434910"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Кластер имеет четко выраженный территориальный фокус, что позволяет выделить основные преимущества, которые играют положительную роль для развития сельскохозяйственного производства в Кыргызской Республике. </w:t>
      </w:r>
    </w:p>
    <w:p w14:paraId="3C56ED5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Главной особенностью кластера является то, что участники не связаны правами собственности и возможностью прямого внешнего управления их деятельности, они сохраняют финансово-юридическую самостоятельность и продолжают конкурировать между собой.</w:t>
      </w:r>
    </w:p>
    <w:p w14:paraId="6DDBE64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число положительных факторов необходимо включить факторы природно-климатического и ресурсного характера воздействия на развитие регионов (климат, земля, вода и рабочая сила), сложившейся институциональной структуры частного аграрного сектора. Кроме того, проведенная государственная политика в последние годы способствовала постепенному формированию методологической основы кластерного развития, в частности: </w:t>
      </w:r>
    </w:p>
    <w:p w14:paraId="281D995E" w14:textId="5A77E98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Концепция региональной политики Кыргызской Республики на период 2018–2022 годов</w:t>
      </w:r>
      <w:r w:rsidR="00146860" w:rsidRPr="00146860">
        <w:rPr>
          <w:rFonts w:ascii="Times New Roman" w:hAnsi="Times New Roman" w:cs="Times New Roman"/>
          <w:sz w:val="28"/>
          <w:szCs w:val="28"/>
          <w:lang w:val="ru-RU"/>
        </w:rPr>
        <w:t>,</w:t>
      </w:r>
      <w:r w:rsidR="007C64AE" w:rsidRPr="00146860">
        <w:rPr>
          <w:lang w:val="ru-RU"/>
        </w:rPr>
        <w:t xml:space="preserve"> </w:t>
      </w:r>
      <w:r w:rsidR="00146860" w:rsidRPr="00146860">
        <w:rPr>
          <w:rFonts w:ascii="Times New Roman" w:hAnsi="Times New Roman" w:cs="Times New Roman"/>
          <w:sz w:val="28"/>
          <w:szCs w:val="28"/>
          <w:lang w:val="ru-RU"/>
        </w:rPr>
        <w:t>утвержденный постановлением Правительства Кыргызской Республики</w:t>
      </w:r>
      <w:r w:rsidR="00146860" w:rsidRPr="00146860">
        <w:rPr>
          <w:lang w:val="ru-RU"/>
        </w:rPr>
        <w:t xml:space="preserve"> </w:t>
      </w:r>
      <w:r w:rsidR="00146860" w:rsidRPr="00146860">
        <w:rPr>
          <w:rFonts w:ascii="Times New Roman" w:hAnsi="Times New Roman" w:cs="Times New Roman"/>
          <w:sz w:val="28"/>
          <w:szCs w:val="28"/>
          <w:lang w:val="ky-KG"/>
        </w:rPr>
        <w:t xml:space="preserve">от </w:t>
      </w:r>
      <w:r w:rsidR="007C64AE" w:rsidRPr="00146860">
        <w:rPr>
          <w:rFonts w:ascii="Times New Roman" w:hAnsi="Times New Roman" w:cs="Times New Roman"/>
          <w:sz w:val="28"/>
          <w:szCs w:val="28"/>
          <w:lang w:val="ru-RU"/>
        </w:rPr>
        <w:t>31 марта 2017 года № 194</w:t>
      </w:r>
      <w:r w:rsidRPr="00146860">
        <w:rPr>
          <w:rFonts w:ascii="Times New Roman" w:hAnsi="Times New Roman" w:cs="Times New Roman"/>
          <w:sz w:val="28"/>
          <w:szCs w:val="28"/>
          <w:lang w:val="ru-RU"/>
        </w:rPr>
        <w:t xml:space="preserve">; </w:t>
      </w:r>
    </w:p>
    <w:p w14:paraId="12917CE6" w14:textId="7870F35F" w:rsidR="009D3BD6"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Meтодические основы кластерного развития, утвержденные приказом Министерства экономики и коммерции Кыргызской Республики от 15 ноября 2018 года № 154. </w:t>
      </w:r>
    </w:p>
    <w:p w14:paraId="20357DCC" w14:textId="77777777" w:rsidR="00155049" w:rsidRPr="00146860" w:rsidRDefault="00155049" w:rsidP="009D3BD6">
      <w:pPr>
        <w:spacing w:after="0" w:line="240" w:lineRule="auto"/>
        <w:ind w:firstLine="709"/>
        <w:jc w:val="both"/>
        <w:rPr>
          <w:rFonts w:ascii="Times New Roman" w:hAnsi="Times New Roman" w:cs="Times New Roman"/>
          <w:sz w:val="28"/>
          <w:szCs w:val="28"/>
          <w:lang w:val="ru-RU"/>
        </w:rPr>
      </w:pPr>
    </w:p>
    <w:p w14:paraId="72713D8C"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 сожалению, важные аспекты политики кластерного развития остались без должного внимания, что сыграло роль в недостаточном развитии кластерного развития до настоящего времени. В число факторов, препятствующих развитию кластеров в аграрном секторе страны, можно включить: </w:t>
      </w:r>
    </w:p>
    <w:p w14:paraId="7D53145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недостаточное бюджетное и внебюджетное финансирование участников кластерного развития; </w:t>
      </w:r>
    </w:p>
    <w:p w14:paraId="773FA6B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отсутствие четко прописанных мер стимулирования участников кластеров; </w:t>
      </w:r>
    </w:p>
    <w:p w14:paraId="5FEBB05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отсутствие рабочего органа /платформы, через которого было бы реализовано взаимодействие заинтересованных сторон кластерного развития; </w:t>
      </w:r>
    </w:p>
    <w:p w14:paraId="6FD8EF2A"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недостаточная техническая помощь в развитии потенциала аграрного производства (поддержка научно-исследовательских и учебных организаций, помощь в развитии ассоциаций фермеров и индивидуальных предпринимателей, организаций информационно-консультационных услуг). </w:t>
      </w:r>
    </w:p>
    <w:p w14:paraId="705C1E3C"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число мер государственной поддержки входят дотации, субсидии (включая кредитование по сниженным ставкам), техническая помощь, косвенные субсидии (налоговые льготы), меры защиты рынка (квоты и временные запреты, меры технического регулирования по правилам ВТО и ЕАЭС), а также приоритет в доступе к земельным ресурсам. </w:t>
      </w:r>
    </w:p>
    <w:p w14:paraId="1900C6EE"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число особенностей производственно-сбытовых цепочек входит недостаточная степень переработки сельскохозяйственной продукции, что приводит к неиспользованию внутреннего потенциала аграрного сектора. </w:t>
      </w:r>
    </w:p>
    <w:p w14:paraId="4DDC57ED"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Кроме того, к большим потерям сельскохозяйственной продукции приводит недостаточное развитие агропромышленной инфраструктуры в Кыргызстане – товаропроводящей системы (торгово-логистические центры, оптово-распределительные центры, предприятия холодовой цепи), инфраструктуры качества и безопасности продуктов питания (лаборатории, системы сертификации аграрной продукции, системы идентификации животных, системы зонирования, системы маркировки, упаковки и прослеживаемости продуктов питания). </w:t>
      </w:r>
    </w:p>
    <w:p w14:paraId="1925F32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Данные негативные факторы отрицательно влияют на развитие агропромышленных кластеров в стране. </w:t>
      </w:r>
    </w:p>
    <w:p w14:paraId="5FEE8AD1" w14:textId="77777777" w:rsidR="009D3BD6" w:rsidRPr="00146860" w:rsidRDefault="009D3BD6" w:rsidP="009D3BD6">
      <w:pPr>
        <w:spacing w:after="0" w:line="240" w:lineRule="auto"/>
        <w:ind w:firstLine="709"/>
        <w:jc w:val="both"/>
        <w:rPr>
          <w:rFonts w:ascii="Times New Roman" w:hAnsi="Times New Roman" w:cs="Times New Roman"/>
          <w:sz w:val="28"/>
          <w:szCs w:val="28"/>
          <w:shd w:val="clear" w:color="auto" w:fill="FFFFFF"/>
          <w:lang w:val="ru-RU"/>
        </w:rPr>
      </w:pPr>
    </w:p>
    <w:bookmarkEnd w:id="5"/>
    <w:p w14:paraId="5D5057BB" w14:textId="77777777" w:rsidR="009D3BD6" w:rsidRPr="00146860" w:rsidRDefault="009D3BD6" w:rsidP="009D3BD6">
      <w:pPr>
        <w:pStyle w:val="1"/>
        <w:spacing w:before="0" w:line="240" w:lineRule="auto"/>
        <w:ind w:firstLine="709"/>
        <w:jc w:val="center"/>
        <w:rPr>
          <w:rFonts w:ascii="Times New Roman" w:hAnsi="Times New Roman" w:cs="Times New Roman"/>
          <w:b/>
          <w:bCs/>
          <w:color w:val="auto"/>
          <w:sz w:val="28"/>
          <w:szCs w:val="28"/>
          <w:lang w:val="ru-RU"/>
        </w:rPr>
      </w:pPr>
      <w:r w:rsidRPr="00146860">
        <w:rPr>
          <w:rFonts w:ascii="Times New Roman" w:hAnsi="Times New Roman" w:cs="Times New Roman"/>
          <w:b/>
          <w:bCs/>
          <w:color w:val="auto"/>
          <w:sz w:val="28"/>
          <w:szCs w:val="28"/>
          <w:lang w:val="ru-RU"/>
        </w:rPr>
        <w:t>Глава 3. Цель Концепции</w:t>
      </w:r>
    </w:p>
    <w:p w14:paraId="6E4278AC" w14:textId="77777777" w:rsidR="009D3BD6" w:rsidRPr="00146860" w:rsidRDefault="009D3BD6" w:rsidP="009D3BD6">
      <w:pPr>
        <w:pStyle w:val="1"/>
        <w:spacing w:before="0" w:line="240" w:lineRule="auto"/>
        <w:ind w:firstLine="709"/>
        <w:jc w:val="center"/>
        <w:rPr>
          <w:rFonts w:ascii="Times New Roman" w:hAnsi="Times New Roman" w:cs="Times New Roman"/>
          <w:b/>
          <w:bCs/>
          <w:color w:val="auto"/>
          <w:sz w:val="28"/>
          <w:szCs w:val="28"/>
          <w:lang w:val="ru-RU"/>
        </w:rPr>
      </w:pPr>
      <w:r w:rsidRPr="00146860">
        <w:rPr>
          <w:rFonts w:ascii="Times New Roman" w:hAnsi="Times New Roman" w:cs="Times New Roman"/>
          <w:b/>
          <w:bCs/>
          <w:color w:val="auto"/>
          <w:sz w:val="28"/>
          <w:szCs w:val="28"/>
          <w:lang w:val="ru-RU"/>
        </w:rPr>
        <w:t xml:space="preserve"> </w:t>
      </w:r>
    </w:p>
    <w:p w14:paraId="071C533A"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bookmarkStart w:id="10" w:name="_Hlk91511589"/>
      <w:r w:rsidRPr="00146860">
        <w:rPr>
          <w:rFonts w:ascii="Times New Roman" w:hAnsi="Times New Roman" w:cs="Times New Roman"/>
          <w:sz w:val="28"/>
          <w:szCs w:val="28"/>
          <w:lang w:val="ru-RU"/>
        </w:rPr>
        <w:t xml:space="preserve">Целью настоящей Концепции является достижение к 2033 году роста продовольственной безопасности в Кыргызстане путем стимулирования развития кластеров и увеличение в аграрном секторе продуктов с высокой добавленной стоимостью и глубоким уровнем переработки согласно выбранным приоритетам. </w:t>
      </w:r>
    </w:p>
    <w:p w14:paraId="64B18B8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lastRenderedPageBreak/>
        <w:t>Цель будет достигнута за счет интегрированного управления ресурсами, инноваций и роста производства приоритетных продуктов, развития переработки и инклюзивного развития агропромышленного комплекса путем кооперации и кластеризации мелких семейных фермеров</w:t>
      </w:r>
      <w:bookmarkEnd w:id="10"/>
      <w:r w:rsidRPr="00146860">
        <w:rPr>
          <w:rFonts w:ascii="Times New Roman" w:hAnsi="Times New Roman" w:cs="Times New Roman"/>
          <w:sz w:val="28"/>
          <w:szCs w:val="28"/>
          <w:lang w:val="ru-RU"/>
        </w:rPr>
        <w:t xml:space="preserve">. </w:t>
      </w:r>
      <w:bookmarkStart w:id="11" w:name="_Hlk91510344"/>
    </w:p>
    <w:p w14:paraId="0A434B89"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Обязательными условиями достижения целей кластерной политики аграрного развития являются: определение ключевых приоритетов, насыщение кластеров имеющимися природными (земельные, водные), финансовыми (кредиты, гранты, ссуды, дотации) и трудовыми ресурсами</w:t>
      </w:r>
      <w:bookmarkEnd w:id="11"/>
      <w:r w:rsidRPr="00146860">
        <w:rPr>
          <w:rFonts w:ascii="Times New Roman" w:hAnsi="Times New Roman" w:cs="Times New Roman"/>
          <w:sz w:val="28"/>
          <w:szCs w:val="28"/>
          <w:lang w:val="ru-RU"/>
        </w:rPr>
        <w:t xml:space="preserve">, а также поддержка институционального развития. </w:t>
      </w:r>
    </w:p>
    <w:p w14:paraId="52B579C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170E5556" w14:textId="77777777" w:rsidR="009D3BD6" w:rsidRPr="00146860" w:rsidRDefault="009D3BD6" w:rsidP="009D3BD6">
      <w:pPr>
        <w:pStyle w:val="1"/>
        <w:spacing w:before="0" w:line="240" w:lineRule="auto"/>
        <w:ind w:firstLine="709"/>
        <w:jc w:val="center"/>
        <w:rPr>
          <w:rFonts w:ascii="Times New Roman" w:hAnsi="Times New Roman" w:cs="Times New Roman"/>
          <w:b/>
          <w:bCs/>
          <w:color w:val="auto"/>
          <w:sz w:val="28"/>
          <w:szCs w:val="28"/>
          <w:lang w:val="ru-RU"/>
        </w:rPr>
      </w:pPr>
      <w:r w:rsidRPr="00146860">
        <w:rPr>
          <w:rFonts w:ascii="Times New Roman" w:hAnsi="Times New Roman" w:cs="Times New Roman"/>
          <w:b/>
          <w:bCs/>
          <w:color w:val="auto"/>
          <w:sz w:val="28"/>
          <w:szCs w:val="28"/>
          <w:lang w:val="ru-RU"/>
        </w:rPr>
        <w:t>Глава 4</w:t>
      </w:r>
      <w:r w:rsidRPr="00146860">
        <w:rPr>
          <w:rFonts w:ascii="Times New Roman" w:hAnsi="Times New Roman" w:cs="Times New Roman"/>
          <w:color w:val="auto"/>
          <w:sz w:val="28"/>
          <w:szCs w:val="28"/>
          <w:lang w:val="ru-RU"/>
        </w:rPr>
        <w:t>.</w:t>
      </w:r>
      <w:r w:rsidRPr="00146860">
        <w:rPr>
          <w:rFonts w:ascii="Times New Roman" w:hAnsi="Times New Roman" w:cs="Times New Roman"/>
          <w:b/>
          <w:bCs/>
          <w:color w:val="auto"/>
          <w:sz w:val="28"/>
          <w:szCs w:val="28"/>
          <w:lang w:val="ru-RU"/>
        </w:rPr>
        <w:t xml:space="preserve"> Приоритеты кластерной политики </w:t>
      </w:r>
    </w:p>
    <w:p w14:paraId="1BEC8FFF" w14:textId="77777777" w:rsidR="009D3BD6" w:rsidRPr="00146860" w:rsidRDefault="009D3BD6" w:rsidP="009D3BD6">
      <w:pPr>
        <w:spacing w:after="0" w:line="240" w:lineRule="auto"/>
        <w:ind w:firstLine="709"/>
        <w:rPr>
          <w:rFonts w:ascii="Times New Roman" w:hAnsi="Times New Roman" w:cs="Times New Roman"/>
          <w:sz w:val="28"/>
          <w:szCs w:val="28"/>
          <w:lang w:val="ru-RU"/>
        </w:rPr>
      </w:pPr>
    </w:p>
    <w:p w14:paraId="5D5CF59D" w14:textId="77777777" w:rsidR="009D3BD6" w:rsidRPr="00146860" w:rsidRDefault="009D3BD6" w:rsidP="009D3BD6">
      <w:pPr>
        <w:pStyle w:val="a"/>
        <w:numPr>
          <w:ilvl w:val="0"/>
          <w:numId w:val="0"/>
        </w:numPr>
        <w:tabs>
          <w:tab w:val="left" w:pos="1134"/>
        </w:tabs>
        <w:spacing w:before="0" w:after="0"/>
        <w:ind w:firstLine="709"/>
        <w:rPr>
          <w:rFonts w:ascii="Times New Roman" w:hAnsi="Times New Roman"/>
          <w:sz w:val="28"/>
          <w:szCs w:val="28"/>
          <w:lang w:val="ru-RU"/>
        </w:rPr>
      </w:pPr>
      <w:bookmarkStart w:id="12" w:name="_Hlk91511627"/>
      <w:r w:rsidRPr="00146860">
        <w:rPr>
          <w:rFonts w:ascii="Times New Roman" w:hAnsi="Times New Roman"/>
          <w:sz w:val="28"/>
          <w:szCs w:val="28"/>
          <w:lang w:val="ru-RU"/>
        </w:rPr>
        <w:t xml:space="preserve">Осуществление цели, определенной в настоящей Концепции, требует обозначить конкретных приоритетных направлений для дальнейшего формирования и постановки задач. </w:t>
      </w:r>
    </w:p>
    <w:p w14:paraId="524768EB" w14:textId="77777777" w:rsidR="009D3BD6" w:rsidRPr="00146860" w:rsidRDefault="009D3BD6" w:rsidP="009D3BD6">
      <w:pPr>
        <w:pStyle w:val="a"/>
        <w:numPr>
          <w:ilvl w:val="0"/>
          <w:numId w:val="0"/>
        </w:numPr>
        <w:tabs>
          <w:tab w:val="left" w:pos="1134"/>
        </w:tabs>
        <w:spacing w:before="0" w:after="0"/>
        <w:ind w:firstLine="709"/>
        <w:rPr>
          <w:rFonts w:ascii="Times New Roman" w:hAnsi="Times New Roman"/>
          <w:sz w:val="28"/>
          <w:szCs w:val="28"/>
          <w:lang w:val="ru-RU"/>
        </w:rPr>
      </w:pPr>
      <w:r w:rsidRPr="00146860">
        <w:rPr>
          <w:rFonts w:ascii="Times New Roman" w:hAnsi="Times New Roman"/>
          <w:sz w:val="28"/>
          <w:szCs w:val="28"/>
          <w:lang w:val="ru-RU"/>
        </w:rPr>
        <w:t>Приоритетными направлениями по развитию кластерной политики Кыргызской Республики на 2022–2032 годы являются:</w:t>
      </w:r>
    </w:p>
    <w:p w14:paraId="1890D3E5"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1. Выработка мер по обеспечению продовольственной безопасности </w:t>
      </w:r>
    </w:p>
    <w:p w14:paraId="071DA77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2. Определение политики стимулирования и регулирования кластерного развития. </w:t>
      </w:r>
    </w:p>
    <w:p w14:paraId="17AE980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3. Создание и развитие института кластерного развития.</w:t>
      </w:r>
    </w:p>
    <w:p w14:paraId="200B6B43"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4. Внедрение новых технологий и инновационных производств, развитие потенциальных возможностей участников кластерного производства посредством организации доступа к знаниям по ведению сельскохозяйственного производства. </w:t>
      </w:r>
    </w:p>
    <w:p w14:paraId="711EA295"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Указанные приоритетные направления являются основополагающими в развитии кластерного производства в агропромышленном комплексе Кыргызской Республики. </w:t>
      </w:r>
    </w:p>
    <w:p w14:paraId="3F5025A4" w14:textId="77777777" w:rsidR="009D3BD6" w:rsidRPr="00146860" w:rsidRDefault="009D3BD6" w:rsidP="009D3BD6">
      <w:pPr>
        <w:pStyle w:val="a7"/>
        <w:ind w:firstLine="709"/>
        <w:jc w:val="both"/>
        <w:rPr>
          <w:rFonts w:ascii="Times New Roman" w:hAnsi="Times New Roman"/>
          <w:sz w:val="28"/>
          <w:szCs w:val="28"/>
          <w:lang w:val="ru-RU"/>
        </w:rPr>
      </w:pPr>
    </w:p>
    <w:p w14:paraId="00C0D3A2" w14:textId="77777777" w:rsidR="009D3BD6" w:rsidRPr="00146860" w:rsidRDefault="009D3BD6" w:rsidP="009D3BD6">
      <w:pPr>
        <w:pStyle w:val="a7"/>
        <w:ind w:firstLine="709"/>
        <w:jc w:val="center"/>
        <w:rPr>
          <w:rFonts w:ascii="Times New Roman" w:hAnsi="Times New Roman"/>
          <w:b/>
          <w:bCs/>
          <w:sz w:val="28"/>
          <w:szCs w:val="28"/>
          <w:lang w:val="ru-RU"/>
        </w:rPr>
      </w:pPr>
      <w:bookmarkStart w:id="13" w:name="_Hlk95906312"/>
      <w:r w:rsidRPr="00146860">
        <w:rPr>
          <w:rFonts w:ascii="Times New Roman" w:hAnsi="Times New Roman"/>
          <w:b/>
          <w:bCs/>
          <w:sz w:val="28"/>
          <w:szCs w:val="28"/>
          <w:lang w:val="ru-RU"/>
        </w:rPr>
        <w:t>Глава 5. Задачи и меры кластерного развития</w:t>
      </w:r>
    </w:p>
    <w:p w14:paraId="0083932C" w14:textId="77777777" w:rsidR="009D3BD6" w:rsidRPr="00146860" w:rsidRDefault="009D3BD6" w:rsidP="009D3BD6">
      <w:pPr>
        <w:pStyle w:val="a7"/>
        <w:ind w:firstLine="709"/>
        <w:jc w:val="center"/>
        <w:rPr>
          <w:rFonts w:ascii="Times New Roman" w:hAnsi="Times New Roman"/>
          <w:b/>
          <w:bCs/>
          <w:sz w:val="28"/>
          <w:szCs w:val="28"/>
          <w:lang w:val="ru-RU"/>
        </w:rPr>
      </w:pPr>
    </w:p>
    <w:bookmarkEnd w:id="13"/>
    <w:p w14:paraId="52B19DA1"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Обозначенные приоритетные направления по развитию кластерной политики в Кыргызской Республике будут осуществляться решением следующих задач. </w:t>
      </w:r>
    </w:p>
    <w:p w14:paraId="02F919FF" w14:textId="77777777" w:rsidR="009D3BD6" w:rsidRPr="00146860" w:rsidRDefault="009D3BD6" w:rsidP="009D3BD6">
      <w:pPr>
        <w:pStyle w:val="a7"/>
        <w:ind w:firstLine="709"/>
        <w:jc w:val="both"/>
        <w:rPr>
          <w:rFonts w:ascii="Times New Roman" w:hAnsi="Times New Roman"/>
          <w:sz w:val="28"/>
          <w:szCs w:val="28"/>
          <w:lang w:val="ru-RU"/>
        </w:rPr>
      </w:pPr>
      <w:bookmarkStart w:id="14" w:name="_Hlk95906296"/>
      <w:r w:rsidRPr="00146860">
        <w:rPr>
          <w:rFonts w:ascii="Times New Roman" w:hAnsi="Times New Roman"/>
          <w:sz w:val="28"/>
          <w:szCs w:val="28"/>
          <w:lang w:val="ru-RU"/>
        </w:rPr>
        <w:t xml:space="preserve">1. Приоритет «Выработка мер по обеспечению продовольственной безопасности». </w:t>
      </w:r>
    </w:p>
    <w:p w14:paraId="2966F11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1) Задача 1. Выработка механизма реализации политики кластерного развития. </w:t>
      </w:r>
    </w:p>
    <w:p w14:paraId="6D3C4564"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3C3F0118"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Разработка механизмов государственного заказа и реализация мер по поддержке отечественных производителей продуктов питания – участников кластерных объединений, при закупках продовольствия государственными учреждениями; </w:t>
      </w:r>
    </w:p>
    <w:p w14:paraId="5819C19F"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lastRenderedPageBreak/>
        <w:t>– насыщение внутреннего продовольственного рынка продуктами кластерного производства;</w:t>
      </w:r>
    </w:p>
    <w:p w14:paraId="6F25CAAC"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2) Задача 2. Совершенствование инструментов реализации политики кластерного развития. </w:t>
      </w:r>
    </w:p>
    <w:p w14:paraId="17DD277E"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1A40BBC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гармонизация приоритетных проектов согласно ежегодной оценке потребностей в производстве базовых продуктов питания для обеспечения внутреннего продовольственного рынка; </w:t>
      </w:r>
    </w:p>
    <w:p w14:paraId="406FB0AF"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разработка новых направлений (приоритетов) развития на региональном уровне;</w:t>
      </w:r>
    </w:p>
    <w:p w14:paraId="17D9EDB0"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повышение возможности интеграции с международными стандартами, возможность выхода на новые рынки, увеличения инвестиционной привлекательности, расширения существующих рынков, получения репутации производителя безопасного и качественного продукта.</w:t>
      </w:r>
    </w:p>
    <w:bookmarkEnd w:id="14"/>
    <w:p w14:paraId="1E8030B0"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2. Приоритет «Определение политики стимулирования и регулирования кластерного развития». </w:t>
      </w:r>
    </w:p>
    <w:p w14:paraId="36D888CF"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1) Задача 1. Разработка и проведение нефинансовых мер поддержки кластерного развития. </w:t>
      </w:r>
    </w:p>
    <w:p w14:paraId="2C0541DF"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60BCC53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выработка нефинансовых мер стимулирования кластерного развития посредством предоставления земельных ресурсов; </w:t>
      </w:r>
    </w:p>
    <w:p w14:paraId="44E72B45"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выработка нефинансовых мер стимулирования кластерного развития посредством определения торговой политики и продвижения во внутренней торговле;</w:t>
      </w:r>
    </w:p>
    <w:p w14:paraId="7373D0C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организация на региональном и национальном уровнях выездных мероприятий, обучения работников уполномоченного государственного органа;</w:t>
      </w:r>
    </w:p>
    <w:p w14:paraId="3D1E4767"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2) Задача 2. Разработка и проведение финансовых мер поддержки кластерного развития. </w:t>
      </w:r>
    </w:p>
    <w:p w14:paraId="4DA608DE"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75AF0D4E"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выработка финансовых мер стимулирования кластерного развития посредством проектного управления; </w:t>
      </w:r>
    </w:p>
    <w:p w14:paraId="579E4F50"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выработка финансовых мер стимулирования кластерного развития посредством применения традиционных форм кредитования; </w:t>
      </w:r>
    </w:p>
    <w:p w14:paraId="6F559224"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3) Задача 3. Корректировка инструмента реализации политики кластерного развития. </w:t>
      </w:r>
    </w:p>
    <w:p w14:paraId="40D4665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2F67DE38"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адаптация критериев отбора участников кластерного развития – агрегаторов (перерабатывающее производство или торгово-логистический центр);</w:t>
      </w:r>
    </w:p>
    <w:p w14:paraId="3EC4DB6B"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разработка методики анализа эффективности проектов кластерного развития и индикаторов мониторинга проектов кластерного развития.   </w:t>
      </w:r>
    </w:p>
    <w:p w14:paraId="21225FE1"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3. Приоритет «Создание и развитие института кластерного развития». </w:t>
      </w:r>
    </w:p>
    <w:p w14:paraId="3EC5039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lastRenderedPageBreak/>
        <w:t>1) Задача 1. Выработка политики кластерного развития.</w:t>
      </w:r>
    </w:p>
    <w:p w14:paraId="2726C0CC"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14BF13E6"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разработка законопроектов Кыргызской Республики по внедрению кластерной политики; </w:t>
      </w:r>
    </w:p>
    <w:p w14:paraId="016B2478"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разработка программ развития кластеров сельскохозяйственной продукции;</w:t>
      </w:r>
    </w:p>
    <w:p w14:paraId="0662AEC5"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2) Задача 2. Выработка механизма реализации политики кластерного развития. </w:t>
      </w:r>
    </w:p>
    <w:p w14:paraId="12D75E43"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6B47F322" w14:textId="01C808C9"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w:t>
      </w:r>
      <w:r w:rsidR="00F46D6B" w:rsidRPr="00F46D6B">
        <w:rPr>
          <w:rFonts w:ascii="Times New Roman" w:hAnsi="Times New Roman"/>
          <w:sz w:val="28"/>
          <w:szCs w:val="28"/>
          <w:lang w:val="ru-RU"/>
        </w:rPr>
        <w:t>Совершенствование работы совещательного органа по выработке рекомендаций по совершенствованию механизмов и условий развития агропромышленных кластеров</w:t>
      </w:r>
      <w:r w:rsidRPr="00146860">
        <w:rPr>
          <w:rFonts w:ascii="Times New Roman" w:hAnsi="Times New Roman"/>
          <w:sz w:val="28"/>
          <w:szCs w:val="28"/>
          <w:lang w:val="ru-RU"/>
        </w:rPr>
        <w:t xml:space="preserve">; </w:t>
      </w:r>
    </w:p>
    <w:p w14:paraId="4247422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создание Центра кластерного развития. </w:t>
      </w:r>
    </w:p>
    <w:p w14:paraId="42C21701"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создание института во взаимодействии с кластерными объединениями по обеспечению экспорта сельскохозяйственной продукции, поставок сельскохозяйственной техники, сырья и материалов и др. промышленной продукции;</w:t>
      </w:r>
    </w:p>
    <w:p w14:paraId="2AF961B9"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3) Задача 3. Подготовка инструмента реализации политики кластерного развития.</w:t>
      </w:r>
    </w:p>
    <w:p w14:paraId="3C26C050"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35AC8931"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разработка методики и типовой модели создания агропромышленных кластеров; </w:t>
      </w:r>
    </w:p>
    <w:p w14:paraId="3717E54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разработка структуры мастер–планов агропромышленных кластеров;</w:t>
      </w:r>
    </w:p>
    <w:p w14:paraId="2AC2E141" w14:textId="7C51851B"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подготовка мастер–планов для организации агропромышленных кластеров </w:t>
      </w:r>
      <w:r w:rsidR="009D5CB2" w:rsidRPr="00146860">
        <w:rPr>
          <w:rFonts w:ascii="Times New Roman" w:hAnsi="Times New Roman"/>
          <w:sz w:val="28"/>
          <w:szCs w:val="28"/>
          <w:lang w:val="ru-RU"/>
        </w:rPr>
        <w:t>«Зерно», «Молоко», «Мясо»</w:t>
      </w:r>
      <w:r w:rsidR="009D5CB2" w:rsidRPr="00DC4F42">
        <w:rPr>
          <w:rFonts w:ascii="Times New Roman" w:hAnsi="Times New Roman"/>
          <w:sz w:val="28"/>
          <w:szCs w:val="28"/>
          <w:lang w:val="ru-RU" w:eastAsia="ru-RU"/>
        </w:rPr>
        <w:t xml:space="preserve"> (мяса КРС, МРС, домашней птицы),</w:t>
      </w:r>
      <w:r w:rsidR="009D5CB2" w:rsidRPr="00146860">
        <w:rPr>
          <w:rFonts w:ascii="Times New Roman" w:hAnsi="Times New Roman"/>
          <w:sz w:val="28"/>
          <w:szCs w:val="28"/>
          <w:lang w:val="ru-RU"/>
        </w:rPr>
        <w:t xml:space="preserve"> «Картофель», «Овощи-бахчи», «Сахар», «Растительное масло», «Фрукты-ягоды», «Яйцо», «Шерсть», «Фасол</w:t>
      </w:r>
      <w:r w:rsidR="009D5CB2">
        <w:rPr>
          <w:rFonts w:ascii="Times New Roman" w:hAnsi="Times New Roman"/>
          <w:sz w:val="28"/>
          <w:szCs w:val="28"/>
          <w:lang w:val="ru-RU"/>
        </w:rPr>
        <w:t>и и</w:t>
      </w:r>
      <w:r w:rsidR="009D5CB2" w:rsidRPr="00DC4F42">
        <w:rPr>
          <w:rFonts w:ascii="Times New Roman" w:hAnsi="Times New Roman"/>
          <w:sz w:val="28"/>
          <w:szCs w:val="28"/>
          <w:lang w:val="ru-RU" w:eastAsia="ru-RU"/>
        </w:rPr>
        <w:t xml:space="preserve"> бобовых культур</w:t>
      </w:r>
      <w:r w:rsidR="009D5CB2" w:rsidRPr="00146860">
        <w:rPr>
          <w:rFonts w:ascii="Times New Roman" w:hAnsi="Times New Roman"/>
          <w:sz w:val="28"/>
          <w:szCs w:val="28"/>
          <w:lang w:val="ru-RU"/>
        </w:rPr>
        <w:t>», «Рыба», «Мед», «</w:t>
      </w:r>
      <w:r w:rsidR="009D5CB2">
        <w:rPr>
          <w:rFonts w:ascii="Times New Roman" w:hAnsi="Times New Roman"/>
          <w:sz w:val="28"/>
          <w:szCs w:val="28"/>
          <w:lang w:val="ru-RU"/>
        </w:rPr>
        <w:t>О</w:t>
      </w:r>
      <w:r w:rsidR="009D5CB2" w:rsidRPr="00DC4F42">
        <w:rPr>
          <w:rFonts w:ascii="Times New Roman" w:hAnsi="Times New Roman"/>
          <w:sz w:val="28"/>
          <w:szCs w:val="28"/>
          <w:lang w:val="ru-RU" w:eastAsia="ru-RU"/>
        </w:rPr>
        <w:t>рехоплодных (грецкий орех и иные виды лесной продукции) культур</w:t>
      </w:r>
      <w:r w:rsidR="009D5CB2" w:rsidRPr="00146860">
        <w:rPr>
          <w:rFonts w:ascii="Times New Roman" w:hAnsi="Times New Roman"/>
          <w:sz w:val="28"/>
          <w:szCs w:val="28"/>
          <w:lang w:val="ru-RU"/>
        </w:rPr>
        <w:t xml:space="preserve">», «Хлопок», </w:t>
      </w:r>
      <w:r w:rsidR="009D5CB2" w:rsidRPr="00DC4F42">
        <w:rPr>
          <w:rFonts w:ascii="Times New Roman" w:hAnsi="Times New Roman"/>
          <w:sz w:val="28"/>
          <w:szCs w:val="28"/>
          <w:lang w:val="ru-RU" w:eastAsia="ru-RU"/>
        </w:rPr>
        <w:t>межсекторальн</w:t>
      </w:r>
      <w:r w:rsidR="009D5CB2">
        <w:rPr>
          <w:rFonts w:ascii="Times New Roman" w:hAnsi="Times New Roman"/>
          <w:sz w:val="28"/>
          <w:szCs w:val="28"/>
          <w:lang w:val="ru-RU" w:eastAsia="ru-RU"/>
        </w:rPr>
        <w:t>ый</w:t>
      </w:r>
      <w:r w:rsidR="009D5CB2" w:rsidRPr="00DC4F42">
        <w:rPr>
          <w:rFonts w:ascii="Times New Roman" w:hAnsi="Times New Roman"/>
          <w:sz w:val="28"/>
          <w:szCs w:val="28"/>
          <w:lang w:val="ru-RU" w:eastAsia="ru-RU"/>
        </w:rPr>
        <w:t xml:space="preserve"> кластер органического производства</w:t>
      </w:r>
      <w:r w:rsidR="009D5CB2" w:rsidRPr="00146860">
        <w:rPr>
          <w:rFonts w:ascii="Times New Roman" w:hAnsi="Times New Roman"/>
          <w:sz w:val="28"/>
          <w:szCs w:val="28"/>
          <w:lang w:val="ru-RU"/>
        </w:rPr>
        <w:t xml:space="preserve"> и для других инициированных агропромышленных кластеров</w:t>
      </w:r>
      <w:r w:rsidRPr="00146860">
        <w:rPr>
          <w:rFonts w:ascii="Times New Roman" w:hAnsi="Times New Roman"/>
          <w:sz w:val="28"/>
          <w:szCs w:val="28"/>
          <w:lang w:val="ru-RU"/>
        </w:rPr>
        <w:t xml:space="preserve">; </w:t>
      </w:r>
    </w:p>
    <w:p w14:paraId="1148510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4) Задача 4. Подготовка организационной структуры политики кластерного развития. </w:t>
      </w:r>
    </w:p>
    <w:p w14:paraId="1E587DC4"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43DD78FB"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создание агропромышленных кластеров; </w:t>
      </w:r>
    </w:p>
    <w:p w14:paraId="2277188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осуществление и организация работ по образованию межгосударственных агропромышленных кластеров;</w:t>
      </w:r>
    </w:p>
    <w:p w14:paraId="4DF53A6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улучшение взаимодействия и информационного обмена между участниками кластерного производства местными государственными администрациями и органами местного самоуправления.</w:t>
      </w:r>
    </w:p>
    <w:p w14:paraId="53CF4EB3"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4. Приоритет «Внедрение новых технологий и инновационных производств, развитие потенциальных возможностей участников кластерного производства посредством организации доступа к знаниям по ведению сельскохозяйственного производства».</w:t>
      </w:r>
    </w:p>
    <w:p w14:paraId="530B0078"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lastRenderedPageBreak/>
        <w:t xml:space="preserve">1) Задача 1. Цифровизация инструментов политики кластерного развития. </w:t>
      </w:r>
    </w:p>
    <w:p w14:paraId="681DD475"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5B6C76A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привязка созданной электронной торговой площадки по реализации сельскохозяйственной и переработанной продукции к реализуемым проектам кластерного развития; </w:t>
      </w:r>
    </w:p>
    <w:p w14:paraId="6B11B37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привязка созданной информационно-справочной системы «Единое окно в сельском хозяйстве» к участникам агропромышленных кластеров. </w:t>
      </w:r>
    </w:p>
    <w:p w14:paraId="211E0C2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2). Задача 2. Развитие органического сельскохозяйственного производства.</w:t>
      </w:r>
    </w:p>
    <w:p w14:paraId="18C4479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Решение данной задачи осуществляется проведением следующих мер;</w:t>
      </w:r>
    </w:p>
    <w:p w14:paraId="3CFB8ADB"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создание региональных органических аймаков;</w:t>
      </w:r>
    </w:p>
    <w:p w14:paraId="190AB7F9"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организация защиты растений в органическом сельском хозяйстве; </w:t>
      </w:r>
    </w:p>
    <w:p w14:paraId="4B4078B7"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3) Задача 3. Организация доступа участников агропромышленных кластеров к знаниям по ведению сельскохозяйственного производства.</w:t>
      </w:r>
    </w:p>
    <w:p w14:paraId="0363D33C"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Решение данной задачи осуществляется проведением следующих мер: </w:t>
      </w:r>
    </w:p>
    <w:p w14:paraId="27AB549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определение мер поддержки участников агропромышленных кластеров организациями системы образования и науки; </w:t>
      </w:r>
    </w:p>
    <w:p w14:paraId="72D96D70"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развитие потенциала агропромышленных кластеров регионов путем производства товаров с использованием имеющихся местных ресурсов по проекту «Одно село один продукт»;</w:t>
      </w:r>
    </w:p>
    <w:p w14:paraId="1A48453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проведение мер по повышению знаний участников агропромышленных кластеров посредством организации конференций, семинаров, круглых столов, агрозоовет обучений, тренингов, консультаций. </w:t>
      </w:r>
    </w:p>
    <w:p w14:paraId="61934B08" w14:textId="77777777" w:rsidR="009D3BD6" w:rsidRPr="00146860" w:rsidRDefault="009D3BD6" w:rsidP="009D3BD6">
      <w:pPr>
        <w:pStyle w:val="a7"/>
        <w:ind w:firstLine="709"/>
        <w:jc w:val="both"/>
        <w:rPr>
          <w:rFonts w:ascii="Times New Roman" w:hAnsi="Times New Roman"/>
          <w:sz w:val="28"/>
          <w:szCs w:val="28"/>
          <w:lang w:val="ru-RU"/>
        </w:rPr>
      </w:pPr>
    </w:p>
    <w:p w14:paraId="6AB250C3" w14:textId="77777777" w:rsidR="009D3BD6" w:rsidRPr="00146860" w:rsidRDefault="009D3BD6" w:rsidP="009D3BD6">
      <w:pPr>
        <w:pStyle w:val="a7"/>
        <w:ind w:firstLine="709"/>
        <w:jc w:val="center"/>
        <w:rPr>
          <w:rFonts w:ascii="Times New Roman" w:hAnsi="Times New Roman"/>
          <w:b/>
          <w:bCs/>
          <w:sz w:val="28"/>
          <w:szCs w:val="28"/>
          <w:lang w:val="ru-RU"/>
        </w:rPr>
      </w:pPr>
      <w:r w:rsidRPr="00146860">
        <w:rPr>
          <w:rFonts w:ascii="Times New Roman" w:hAnsi="Times New Roman"/>
          <w:b/>
          <w:bCs/>
          <w:sz w:val="28"/>
          <w:szCs w:val="28"/>
          <w:lang w:val="ru-RU"/>
        </w:rPr>
        <w:t>Глава 6. Механизмы реализации задач кластерного развития</w:t>
      </w:r>
    </w:p>
    <w:p w14:paraId="55D14765" w14:textId="77777777" w:rsidR="009D3BD6" w:rsidRPr="00146860" w:rsidRDefault="009D3BD6" w:rsidP="009D3BD6">
      <w:pPr>
        <w:pStyle w:val="a7"/>
        <w:ind w:firstLine="709"/>
        <w:jc w:val="center"/>
        <w:rPr>
          <w:rFonts w:ascii="Times New Roman" w:hAnsi="Times New Roman"/>
          <w:b/>
          <w:bCs/>
          <w:sz w:val="28"/>
          <w:szCs w:val="28"/>
          <w:lang w:val="ru-RU"/>
        </w:rPr>
      </w:pPr>
    </w:p>
    <w:p w14:paraId="58ACBF83" w14:textId="758F67DD" w:rsidR="009D3BD6" w:rsidRPr="00146860" w:rsidRDefault="009D3BD6" w:rsidP="00C7714C">
      <w:pPr>
        <w:pStyle w:val="a7"/>
        <w:ind w:firstLine="709"/>
        <w:jc w:val="center"/>
        <w:rPr>
          <w:rFonts w:ascii="Times New Roman" w:hAnsi="Times New Roman"/>
          <w:b/>
          <w:bCs/>
          <w:sz w:val="28"/>
          <w:szCs w:val="28"/>
          <w:lang w:val="ru-RU"/>
        </w:rPr>
      </w:pPr>
      <w:r w:rsidRPr="00146860">
        <w:rPr>
          <w:rFonts w:ascii="Times New Roman" w:hAnsi="Times New Roman"/>
          <w:b/>
          <w:bCs/>
          <w:sz w:val="28"/>
          <w:szCs w:val="28"/>
          <w:lang w:val="ru-RU"/>
        </w:rPr>
        <w:t>1. Решение задач приоритета «Выработка мер по обеспечению продовольственной безопасности»</w:t>
      </w:r>
    </w:p>
    <w:p w14:paraId="763BEBEA"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На текущем этапе сельскохозяйственного производства, в стране выбраны продуктов продовольственной безопасности – зерно, мясо, молоко, сахар, яйцо, растительное масло, картофель, фрукты-ягоды, овощи-бахчи,</w:t>
      </w:r>
      <w:r w:rsidRPr="00146860">
        <w:rPr>
          <w:rFonts w:ascii="Times New Roman" w:hAnsi="Times New Roman"/>
          <w:sz w:val="28"/>
          <w:szCs w:val="28"/>
          <w:lang w:val="ru-RU"/>
        </w:rPr>
        <w:t xml:space="preserve"> шерсть, фасоль, орех, рыба, мед, хлопок</w:t>
      </w:r>
      <w:r w:rsidRPr="00146860">
        <w:rPr>
          <w:rFonts w:ascii="Times New Roman" w:hAnsi="Times New Roman" w:cs="Times New Roman"/>
          <w:sz w:val="28"/>
          <w:szCs w:val="28"/>
          <w:lang w:val="ru-RU"/>
        </w:rPr>
        <w:t xml:space="preserve">. По мере необходимости, уполномоченным государственным органом в сфере сельского хозяйства инициируется решение по дополнению приоритетов новыми продуктами и расширить фокус развития агропромышленных кластеров. </w:t>
      </w:r>
    </w:p>
    <w:p w14:paraId="73D65C5A"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Необходимость концентрации на задачах продовольственной безопасности на текущем этапе развития основывается на циклических глобальных кризисах с доступом к продовольствию, зависимости страны от импорта продовольствия, колебаний цен на продовольствие и уязвимости от макроэкономических шоков, с которыми Кыргызстан сталкивается каждые несколько лет. </w:t>
      </w:r>
    </w:p>
    <w:p w14:paraId="01A1DBB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Последний кризис пандемии COVID19 показал, что на глобальном уровне большинство стран в разной степени продемонстрировали политику </w:t>
      </w:r>
      <w:r w:rsidRPr="00146860">
        <w:rPr>
          <w:rFonts w:ascii="Times New Roman" w:hAnsi="Times New Roman" w:cs="Times New Roman"/>
          <w:sz w:val="28"/>
          <w:szCs w:val="28"/>
          <w:lang w:val="ru-RU"/>
        </w:rPr>
        <w:lastRenderedPageBreak/>
        <w:t xml:space="preserve">первоочередного снабжения собственных стран товарами первой необходимости, включая продовольствие. Для Кыргызстана это означает рост цен на продовольствие, перебои с межгосударственными поставками по важнейшим продуктам, в отношении которых Кыргызстан демонстрирует высокую зависимость от импортных поставок (зерно, сахар, растительное масло, яйцо, мясо птицы). </w:t>
      </w:r>
    </w:p>
    <w:p w14:paraId="3976A810"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числе насущных приоритетов аграрного развития требуется необходимость в защите продовольственной безопасности отечественного рынка. С изменением ситуации приоритеты кластерного развития будут направлены на системное комплексное развитие. </w:t>
      </w:r>
    </w:p>
    <w:p w14:paraId="181A4A94"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рамках представленных мер поддержки во все проекты кластерного развития необходимо будет включать меры по обеспечению продовольственной безопасности – накопление минимальных запасов продовольствия, предельное ограничение торговой маржи, приоритетный доступ государства к выкупу продуктов. Данные меры будут дополнительно проработаны Советом с учетом национальных интересов. </w:t>
      </w:r>
    </w:p>
    <w:p w14:paraId="43ABC9C3" w14:textId="19907F00" w:rsidR="009D3BD6" w:rsidRPr="00146860" w:rsidRDefault="009D3BD6" w:rsidP="00C7714C">
      <w:pPr>
        <w:pStyle w:val="a7"/>
        <w:ind w:firstLine="709"/>
        <w:jc w:val="center"/>
        <w:rPr>
          <w:rFonts w:ascii="Times New Roman" w:hAnsi="Times New Roman"/>
          <w:b/>
          <w:bCs/>
          <w:sz w:val="28"/>
          <w:szCs w:val="28"/>
          <w:lang w:val="ru-RU"/>
        </w:rPr>
      </w:pPr>
      <w:r w:rsidRPr="00146860">
        <w:rPr>
          <w:rFonts w:ascii="Times New Roman" w:hAnsi="Times New Roman"/>
          <w:b/>
          <w:bCs/>
          <w:sz w:val="28"/>
          <w:szCs w:val="28"/>
          <w:lang w:val="ru-RU"/>
        </w:rPr>
        <w:t xml:space="preserve">2. </w:t>
      </w:r>
      <w:bookmarkStart w:id="15" w:name="_Hlk122523285"/>
      <w:r w:rsidRPr="00146860">
        <w:rPr>
          <w:rFonts w:ascii="Times New Roman" w:hAnsi="Times New Roman"/>
          <w:b/>
          <w:bCs/>
          <w:sz w:val="28"/>
          <w:szCs w:val="28"/>
          <w:lang w:val="ru-RU"/>
        </w:rPr>
        <w:t>Решение задач приоритета «Определение политики стимулирования и регулирования кластерного развития»</w:t>
      </w:r>
    </w:p>
    <w:bookmarkEnd w:id="15"/>
    <w:p w14:paraId="306807F2"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Меры поддержки развития кластеров в агропромышленном комплексе Кыргызской Республики будут включать в себя нефинансовые и финансовые меры стимулирования участников кластерных объединений. </w:t>
      </w:r>
    </w:p>
    <w:p w14:paraId="22059B0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Нефинансовые меры поддержки кластерного развития, планируемые для реализации через Совет, будут включать в себя: </w:t>
      </w:r>
    </w:p>
    <w:p w14:paraId="4C19BD74" w14:textId="22C1CD4D" w:rsidR="009D3BD6" w:rsidRPr="00146860" w:rsidRDefault="009D3BD6" w:rsidP="009D3BD6">
      <w:pPr>
        <w:tabs>
          <w:tab w:val="left" w:pos="5460"/>
        </w:tabs>
        <w:spacing w:after="0" w:line="240" w:lineRule="auto"/>
        <w:ind w:firstLine="737"/>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1) рекомендации на приоритетное выделение сельскохозяйственных земель, находящихся под управлением государственных органов и органов местного самоуправления, семеноводческим, племенным хозяйствам и кооперативам, участвующим в кластерных объединениях </w:t>
      </w:r>
      <w:r w:rsidRPr="00146860">
        <w:rPr>
          <w:rFonts w:ascii="Times New Roman" w:hAnsi="Times New Roman"/>
          <w:sz w:val="28"/>
          <w:szCs w:val="28"/>
          <w:lang w:val="ky-KG"/>
        </w:rPr>
        <w:t>с учетом норм, прописанных в Земельном кодексе Кыргызской Республики</w:t>
      </w:r>
      <w:r w:rsidRPr="00146860">
        <w:rPr>
          <w:rFonts w:ascii="Times New Roman" w:hAnsi="Times New Roman"/>
          <w:sz w:val="24"/>
          <w:szCs w:val="24"/>
          <w:lang w:val="ky-KG"/>
        </w:rPr>
        <w:t>.</w:t>
      </w:r>
      <w:r w:rsidR="00E422DE" w:rsidRPr="00146860">
        <w:rPr>
          <w:rFonts w:ascii="Times New Roman" w:hAnsi="Times New Roman"/>
          <w:sz w:val="24"/>
          <w:szCs w:val="24"/>
          <w:lang w:val="ky-KG"/>
        </w:rPr>
        <w:t xml:space="preserve"> </w:t>
      </w:r>
      <w:r w:rsidRPr="00146860">
        <w:rPr>
          <w:rFonts w:ascii="Times New Roman" w:hAnsi="Times New Roman"/>
          <w:sz w:val="24"/>
          <w:szCs w:val="24"/>
          <w:lang w:val="ky-KG"/>
        </w:rPr>
        <w:t>Р</w:t>
      </w:r>
      <w:r w:rsidRPr="00146860">
        <w:rPr>
          <w:rFonts w:ascii="Times New Roman" w:hAnsi="Times New Roman" w:cs="Times New Roman"/>
          <w:sz w:val="28"/>
          <w:szCs w:val="28"/>
          <w:lang w:val="ru-RU"/>
        </w:rPr>
        <w:t>екомендации по предоставлению земель должна быть обоснована в мастер–планах развития кластерных объединений, с выделением также обязательств участников агропромышленных кластеров по целевому использованию и повышению плодородия сельскохозяйственных земель</w:t>
      </w:r>
      <w:r w:rsidRPr="00146860">
        <w:rPr>
          <w:rFonts w:ascii="Times New Roman" w:hAnsi="Times New Roman"/>
          <w:sz w:val="28"/>
          <w:szCs w:val="28"/>
          <w:lang w:val="ky-KG"/>
        </w:rPr>
        <w:t xml:space="preserve"> с учетом норм, прописанных в Земельном кодексе Кыргызской Республики</w:t>
      </w:r>
      <w:r w:rsidRPr="00146860">
        <w:rPr>
          <w:rFonts w:ascii="Times New Roman" w:hAnsi="Times New Roman"/>
          <w:sz w:val="24"/>
          <w:szCs w:val="24"/>
          <w:lang w:val="ky-KG"/>
        </w:rPr>
        <w:t>.</w:t>
      </w:r>
      <w:r w:rsidRPr="00146860">
        <w:rPr>
          <w:rFonts w:ascii="Times New Roman" w:hAnsi="Times New Roman" w:cs="Times New Roman"/>
          <w:sz w:val="28"/>
          <w:szCs w:val="28"/>
          <w:lang w:val="ru-RU"/>
        </w:rPr>
        <w:t xml:space="preserve"> ; </w:t>
      </w:r>
    </w:p>
    <w:p w14:paraId="1285D76C"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2) меры нетарифной поддержки и регулирования внешней и взаимной торговли Кыргызской Республики – квоты на ввоз, временные ограничения на ввоз и вывоз целевых товаров и продуктов, антидемпинговые меры по защите рынков Кыргызстана в рамках возможностей Всемирный таможенной организации (ВТО) и Евразийского экономического Союза (ЕАЭС); </w:t>
      </w:r>
    </w:p>
    <w:p w14:paraId="33A5FA44"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3) меры по продвижению товаров отечественного производства через регулирование нормативных правовых актов по внутренней торговле республики. </w:t>
      </w:r>
      <w:bookmarkStart w:id="16" w:name="_Hlk97215345"/>
    </w:p>
    <w:p w14:paraId="017EC6BE"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Меры могут включать в себя ограничение доли импортных товаров по позициям, представленным отечественными товаропроизводителями, также </w:t>
      </w:r>
      <w:r w:rsidRPr="00146860">
        <w:rPr>
          <w:rFonts w:ascii="Times New Roman" w:hAnsi="Times New Roman" w:cs="Times New Roman"/>
          <w:sz w:val="28"/>
          <w:szCs w:val="28"/>
          <w:lang w:val="ru-RU"/>
        </w:rPr>
        <w:lastRenderedPageBreak/>
        <w:t>меры по поддержке компании, занимающихся маркетингом и продвижением отечественных товаров, способствующие усиление позиций сельскохозяйственной продукции и продуктов ее переработки.</w:t>
      </w:r>
    </w:p>
    <w:bookmarkEnd w:id="16"/>
    <w:p w14:paraId="779B17CC"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Данные меры будут обсуждаться в рамках Совета, прорабатываться Центром и рекомендоваться для рассмотрения ответственными государственными органами. Вопросы выделения земельных ресурсов будут в обязательном порядке согласовываться с местными государственными органами и органами местного самоуправления </w:t>
      </w:r>
      <w:r w:rsidRPr="00146860">
        <w:rPr>
          <w:rFonts w:ascii="Times New Roman" w:hAnsi="Times New Roman"/>
          <w:sz w:val="28"/>
          <w:szCs w:val="28"/>
          <w:lang w:val="ky-KG"/>
        </w:rPr>
        <w:t>с учетом норм, прописанных в Земельном кодексе Кыргызской Республики</w:t>
      </w:r>
      <w:r w:rsidRPr="00146860">
        <w:rPr>
          <w:rFonts w:ascii="Times New Roman" w:hAnsi="Times New Roman" w:cs="Times New Roman"/>
          <w:sz w:val="28"/>
          <w:szCs w:val="28"/>
          <w:lang w:val="ru-RU"/>
        </w:rPr>
        <w:t xml:space="preserve">. </w:t>
      </w:r>
    </w:p>
    <w:p w14:paraId="13ECF6D5"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Финансовые меры поддержки кластерного развития включают в себя льготное кредитование и финансирование: проектное финансирование, государственное финансирование под государственные гарантии. В качестве основного финансового оператора в рамках данной концепции будут выступать коммерческие банки с государственной долей участия открытое акционерное общества (далее – ОАО) «Айыл Банк» и открытое акционерное общества (далее – ОАО)  «РСК Банк».</w:t>
      </w:r>
    </w:p>
    <w:p w14:paraId="04C602DA"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Коммерческие банки с государственной долей участия по рекомендации Совета, выделяют заемные средства агрегаторам на залоговой и беззалоговой основе (по трем вариантам финансирования), при реализации схемы проектного управления. </w:t>
      </w:r>
    </w:p>
    <w:p w14:paraId="3B6824E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Коммерческие банки с государственной долей участия  путем соблюдения требований законодательства Кыргызской Республики и нормативных правовых актов Национального Банка Кыргызской Республики кредитуют фермеров и предпринимателей на залоговой и беззалоговой основе, по льготной процентной ставке, при рекомендации агрегатора/торгово-логистического центра, как участника кластерного объединения при наличии контракта. </w:t>
      </w:r>
    </w:p>
    <w:p w14:paraId="255BDB14"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При этом в случае неисполнения контракта к заемщику коммерческих банков с государственной долей участия будет применяться действующая рыночная процентная ставка. </w:t>
      </w:r>
    </w:p>
    <w:p w14:paraId="4FF05419"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Принципиальная схема доступа к финансовым средствам для участников агропромышленных кластеров отображена в схеме 2. </w:t>
      </w:r>
    </w:p>
    <w:p w14:paraId="51D72802"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bookmarkStart w:id="17" w:name="_Hlk121412035"/>
      <w:r w:rsidRPr="00146860">
        <w:rPr>
          <w:rFonts w:ascii="Times New Roman" w:hAnsi="Times New Roman" w:cs="Times New Roman"/>
          <w:b/>
          <w:bCs/>
          <w:sz w:val="28"/>
          <w:szCs w:val="28"/>
          <w:lang w:val="ru-RU"/>
        </w:rPr>
        <w:t>Схема 2. Принципиальная схема финансирования участников кластерного развития</w:t>
      </w:r>
    </w:p>
    <w:bookmarkEnd w:id="17"/>
    <w:p w14:paraId="4626C844" w14:textId="77777777" w:rsidR="009D3BD6" w:rsidRPr="00146860" w:rsidRDefault="009D3BD6" w:rsidP="009D3BD6">
      <w:pPr>
        <w:spacing w:after="0" w:line="240" w:lineRule="auto"/>
        <w:rPr>
          <w:rFonts w:ascii="Times New Roman" w:hAnsi="Times New Roman" w:cs="Times New Roman"/>
          <w:sz w:val="28"/>
          <w:szCs w:val="28"/>
          <w:lang w:val="ru-RU"/>
        </w:rPr>
      </w:pPr>
      <w:r w:rsidRPr="00146860">
        <w:rPr>
          <w:noProof/>
          <w:lang w:val="ru-RU" w:eastAsia="ru-RU"/>
        </w:rPr>
        <w:lastRenderedPageBreak/>
        <w:drawing>
          <wp:inline distT="0" distB="0" distL="0" distR="0" wp14:anchorId="2ADD6B45" wp14:editId="0B6909EA">
            <wp:extent cx="5760720" cy="324040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240405"/>
                    </a:xfrm>
                    <a:prstGeom prst="rect">
                      <a:avLst/>
                    </a:prstGeom>
                  </pic:spPr>
                </pic:pic>
              </a:graphicData>
            </a:graphic>
          </wp:inline>
        </w:drawing>
      </w:r>
    </w:p>
    <w:p w14:paraId="58DDB5FD" w14:textId="77777777" w:rsidR="009D3BD6" w:rsidRPr="00146860" w:rsidRDefault="009D3BD6" w:rsidP="009D3BD6">
      <w:pPr>
        <w:spacing w:after="0" w:line="240" w:lineRule="auto"/>
        <w:rPr>
          <w:rFonts w:ascii="Times New Roman" w:hAnsi="Times New Roman" w:cs="Times New Roman"/>
          <w:sz w:val="28"/>
          <w:szCs w:val="28"/>
          <w:lang w:val="ru-RU"/>
        </w:rPr>
      </w:pPr>
    </w:p>
    <w:p w14:paraId="4C9B8A38" w14:textId="77402D69" w:rsidR="009D3BD6" w:rsidRPr="00C7714C" w:rsidRDefault="009D3BD6" w:rsidP="009D3BD6">
      <w:pPr>
        <w:spacing w:after="0" w:line="240" w:lineRule="auto"/>
        <w:ind w:firstLine="709"/>
        <w:jc w:val="both"/>
        <w:rPr>
          <w:rFonts w:ascii="Times New Roman" w:hAnsi="Times New Roman" w:cs="Times New Roman"/>
          <w:sz w:val="28"/>
          <w:szCs w:val="28"/>
          <w:lang w:val="ru-RU"/>
        </w:rPr>
      </w:pPr>
      <w:r w:rsidRPr="00C7714C">
        <w:rPr>
          <w:rFonts w:ascii="Times New Roman" w:hAnsi="Times New Roman" w:cs="Times New Roman"/>
          <w:sz w:val="28"/>
          <w:szCs w:val="28"/>
          <w:lang w:val="ru-RU"/>
        </w:rPr>
        <w:t xml:space="preserve">Проектное финансирование </w:t>
      </w:r>
    </w:p>
    <w:p w14:paraId="061261FC"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Основными особенностями проектного финансирования является в первую очередь организация финансирования реализуемого проекта, которая позволяет обеспечить прозрачность финансовых результатов и оценить его эффективность. При таком варианте финансирования денежные средства возникающие в процессе реализации проекта служат основным источником возврата заемных средств, а создаваемые активы служат обеспечением по кредиту. </w:t>
      </w:r>
    </w:p>
    <w:p w14:paraId="0A45B9A5"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Проектное финансирование требует тщательной проработки проекта для исключения рисков финансирующей стороны. Основными отрицательными рисками являются высокие риски, поскольку все выводы о доходности проекта основываются исключительно на прогнозах будущих доходов, что увеличивает ставки заемных средств. Основным преимуществом проектного финансирования является отсутствие необходимости предоставления гарантии со стороны участника кластерного объединения. </w:t>
      </w:r>
    </w:p>
    <w:p w14:paraId="2FEFB22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Кроме того, проектное финансирование требует точной оценки показателей экономической эффективности проекта, для снижения рисков реализации проекта. Для снижения рисков и стоимости ресурсов требуется страхование проекта, а также привлечение профессиональной команды управляющих. </w:t>
      </w:r>
    </w:p>
    <w:p w14:paraId="19925963" w14:textId="0505BA6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При проектном финансировании сроки реализации устанавливается на 3 до 10 лет, с учетом приоритетных направлений агропромышленных кластеров. Мониторинг и контроль реализации проекта на постоянной основе осуществляется с Центром совместно с агрегатором кластерного объединения. </w:t>
      </w:r>
    </w:p>
    <w:p w14:paraId="1E7BEEED" w14:textId="77777777" w:rsidR="009D3BD6" w:rsidRPr="00C7714C" w:rsidRDefault="009D3BD6" w:rsidP="009D3BD6">
      <w:pPr>
        <w:spacing w:after="0" w:line="240" w:lineRule="auto"/>
        <w:ind w:firstLine="709"/>
        <w:jc w:val="both"/>
        <w:rPr>
          <w:rFonts w:ascii="Times New Roman" w:hAnsi="Times New Roman" w:cs="Times New Roman"/>
          <w:sz w:val="28"/>
          <w:szCs w:val="28"/>
          <w:lang w:val="ru-RU"/>
        </w:rPr>
      </w:pPr>
      <w:r w:rsidRPr="00C7714C">
        <w:rPr>
          <w:rFonts w:ascii="Times New Roman" w:hAnsi="Times New Roman" w:cs="Times New Roman"/>
          <w:sz w:val="28"/>
          <w:szCs w:val="28"/>
          <w:lang w:val="ru-RU"/>
        </w:rPr>
        <w:t>Механизм финансирования по государственным гарантиям</w:t>
      </w:r>
    </w:p>
    <w:p w14:paraId="1389CA46"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lastRenderedPageBreak/>
        <w:t>Данный механизм использует схему взаимодействия между государством, финансовыми институтами и конечными получателями финансирования. Практика других стран показывает, что наиболее действенным механизмом развития кластерного подхода является государственная поддержка в виде создания специальных льготных программ кредитования через коммерческие банки/фонды, либо путем предоставления гарантий для финансовых институтов, осуществляющих непосредственное финансирование участников кластера.</w:t>
      </w:r>
    </w:p>
    <w:p w14:paraId="2821A08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Предусматривается выделение государством финансовых ресурсов направленных на прямое финансирование участников кластеров. </w:t>
      </w:r>
      <w:r w:rsidRPr="00953E32">
        <w:rPr>
          <w:rFonts w:ascii="Times New Roman" w:hAnsi="Times New Roman" w:cs="Times New Roman"/>
          <w:sz w:val="28"/>
          <w:szCs w:val="28"/>
          <w:lang w:val="ru-RU"/>
        </w:rPr>
        <w:t>Разрабатывается программа финансирования кластера, и выделяются средства путем докапитализации ОАО «Айыл Банк» и ОАО «РСК Банк», которые в дальнейшем будут направлены на финансирование участников кластера в виде льготных кредитов, гарантий и лизинговых продуктов.</w:t>
      </w:r>
    </w:p>
    <w:p w14:paraId="2D18C86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Преимуществами данного подхода являются доступность средств для участников кластера в стоимостном, так и временном измерении. К недостаткам можно отнести факторы, связанные с предоставлением необходимого обеспечения по привлекаемым ресурсам, оценкой финансового положения участника кластера и его способностью отвечать по принятым обязательствам перед банком.</w:t>
      </w:r>
    </w:p>
    <w:bookmarkEnd w:id="12"/>
    <w:p w14:paraId="2ACD7522" w14:textId="3881B583" w:rsidR="009D3BD6" w:rsidRPr="00146860" w:rsidRDefault="009D3BD6" w:rsidP="00C7714C">
      <w:pPr>
        <w:spacing w:after="0" w:line="240" w:lineRule="auto"/>
        <w:ind w:firstLine="709"/>
        <w:jc w:val="center"/>
        <w:rPr>
          <w:rFonts w:ascii="Times New Roman" w:hAnsi="Times New Roman" w:cs="Times New Roman"/>
          <w:b/>
          <w:bCs/>
          <w:sz w:val="28"/>
          <w:szCs w:val="28"/>
          <w:lang w:val="ru-RU"/>
        </w:rPr>
      </w:pPr>
      <w:r w:rsidRPr="00146860">
        <w:rPr>
          <w:rFonts w:ascii="Times New Roman" w:hAnsi="Times New Roman" w:cs="Times New Roman"/>
          <w:b/>
          <w:bCs/>
          <w:sz w:val="28"/>
          <w:szCs w:val="28"/>
          <w:lang w:val="ru-RU"/>
        </w:rPr>
        <w:t>3. Решение задач приоритета «Создание и развитие института кластерного развития»</w:t>
      </w:r>
    </w:p>
    <w:p w14:paraId="27135F09"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Формирование и реализация государственной политики по развитию кластеров осуществляется созданием отдельной структуры по выработке политики и взаимодействию участников кластерного развития – Совета кластерного развития при Министерстве сельского хозяйства Кыргызской Республики (далее – Совет). </w:t>
      </w:r>
    </w:p>
    <w:p w14:paraId="2D31B343"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Совет является постоянно действующим совещательным коллегиальным экспертно-консультационным органом в области агропромышленной кластерной политики Кыргызской Республики. Порядок формирования структуры и организации работы Совета определяется Положением, утвержденным решением Министерства сельского хозяйства Кыргызской Республики. </w:t>
      </w:r>
    </w:p>
    <w:p w14:paraId="66B6E6C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Советом утверждается реестр кластеров агропромышленного комплекса Министерства сельского хозяйства (далее – Реестр), а реестр участников кластерного объединения предоставляется самими </w:t>
      </w:r>
      <w:bookmarkStart w:id="18" w:name="_Hlk121676951"/>
      <w:r w:rsidRPr="00146860">
        <w:rPr>
          <w:rFonts w:ascii="Times New Roman" w:hAnsi="Times New Roman"/>
          <w:sz w:val="28"/>
          <w:szCs w:val="28"/>
          <w:lang w:val="ru-RU"/>
        </w:rPr>
        <w:t>агропромышленными кластерными объединениями</w:t>
      </w:r>
      <w:bookmarkEnd w:id="18"/>
      <w:r w:rsidRPr="00146860">
        <w:rPr>
          <w:rFonts w:ascii="Times New Roman" w:hAnsi="Times New Roman"/>
          <w:sz w:val="28"/>
          <w:szCs w:val="28"/>
          <w:lang w:val="ru-RU"/>
        </w:rPr>
        <w:t>.</w:t>
      </w:r>
    </w:p>
    <w:p w14:paraId="11BF7D04"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Реестр формируется в целях актуализации, систематизации информаций, официального оформления на основе Соглашения кластерного объединения и мониторинга деятельности для выработки мер поддержки. Положение о порядке формирования и ведении реестра кластеров агропромышленного комплекса Кыргызской Республики утверждается решением Министерства сельского хозяйства Кыргызской Республики.</w:t>
      </w:r>
    </w:p>
    <w:p w14:paraId="7A2BC270"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lastRenderedPageBreak/>
        <w:t xml:space="preserve">На первоначальном этапе, в рамках приоритетов из участников ЦДС будут созданы агропромышленные кластерные объединения по выбранным сельскохозяйственным продуктам через соглашения о сотрудничестве участников кластеров. </w:t>
      </w:r>
    </w:p>
    <w:p w14:paraId="7BCF4788"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Исполнительным органом Совета кластерного развития является Центр кластерного развития (далее – Центр), который исполняет решения Совета. В основные задачи Центра будут входить: </w:t>
      </w:r>
    </w:p>
    <w:p w14:paraId="59F82E8E"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оперативное управление процессом разработки проектов кластерного развития; </w:t>
      </w:r>
    </w:p>
    <w:p w14:paraId="211EEB0F"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ведение документации заседаний Совета, подготовка рабочих материалов по продвижению мер поддержки кластеров мастер-планы, проекты решений по утверждению мер поддержки отдельных проектов; контроль исполнения проектов; </w:t>
      </w:r>
    </w:p>
    <w:p w14:paraId="3A2C606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формирование условий для эффективного организационного развития кластеров, разработку программы развития кластера и стимулирование объединения потенциальных участников в целях создания кластера; </w:t>
      </w:r>
    </w:p>
    <w:p w14:paraId="537A89CF"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организация совместной работы бизнесов по формированию общей бизнес среды, обсуждения и встреч бизнес – участников заинтересованных сторон для продвижения совместных проектов, способствующих развитию кластерного развития; </w:t>
      </w:r>
    </w:p>
    <w:p w14:paraId="1F05ADD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сбор данных по реализации проектов кластерного развития в целях мониторинга и оценки ситуации, подготовка отчетов по реализации проектов. </w:t>
      </w:r>
    </w:p>
    <w:p w14:paraId="37EB745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Порядок работы Центра определяется Министерством сельского хозяйства Кыргызской Республики. </w:t>
      </w:r>
    </w:p>
    <w:p w14:paraId="5EDBEA67"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Взаимодействие участников кластерного развития обозначено </w:t>
      </w:r>
      <w:r w:rsidRPr="00146860">
        <w:rPr>
          <w:rFonts w:ascii="Times New Roman" w:hAnsi="Times New Roman"/>
          <w:sz w:val="28"/>
          <w:szCs w:val="28"/>
          <w:lang w:val="ru-RU"/>
        </w:rPr>
        <w:br/>
        <w:t xml:space="preserve">в схеме 1. </w:t>
      </w:r>
    </w:p>
    <w:p w14:paraId="35BC4A5C" w14:textId="77777777" w:rsidR="009D3BD6" w:rsidRPr="00146860" w:rsidRDefault="009D3BD6" w:rsidP="009D3BD6">
      <w:pPr>
        <w:pStyle w:val="a7"/>
        <w:ind w:firstLine="709"/>
        <w:jc w:val="both"/>
        <w:rPr>
          <w:rFonts w:ascii="Times New Roman" w:hAnsi="Times New Roman"/>
          <w:sz w:val="28"/>
          <w:szCs w:val="28"/>
          <w:lang w:val="ru-RU"/>
        </w:rPr>
      </w:pPr>
    </w:p>
    <w:p w14:paraId="137D7634" w14:textId="77777777" w:rsidR="009D3BD6" w:rsidRPr="00146860" w:rsidRDefault="009D3BD6" w:rsidP="009D3BD6">
      <w:pPr>
        <w:pStyle w:val="a7"/>
        <w:ind w:firstLine="709"/>
        <w:jc w:val="both"/>
        <w:rPr>
          <w:rFonts w:ascii="Times New Roman" w:hAnsi="Times New Roman"/>
          <w:sz w:val="28"/>
          <w:szCs w:val="28"/>
          <w:lang w:val="ru-RU"/>
        </w:rPr>
      </w:pPr>
    </w:p>
    <w:p w14:paraId="4F2C6701"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r w:rsidRPr="00146860">
        <w:rPr>
          <w:rFonts w:ascii="Times New Roman" w:hAnsi="Times New Roman" w:cs="Times New Roman"/>
          <w:b/>
          <w:bCs/>
          <w:sz w:val="28"/>
          <w:szCs w:val="28"/>
          <w:lang w:val="ru-RU"/>
        </w:rPr>
        <w:t>Схема 1. Принципиальная схема и роль взаимодействия участников кластерного развития</w:t>
      </w:r>
    </w:p>
    <w:p w14:paraId="75788174"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2B0B3527"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6802F64D"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54AFDFB5"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7A2606A1"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1FD95390"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6F678590"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717BE5BD"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39296A63"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04E33302"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1B287B71"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7B145BDD"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p w14:paraId="571527DE"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p>
    <w:bookmarkStart w:id="19" w:name="_Hlk121922166"/>
    <w:p w14:paraId="61A74FC8" w14:textId="77777777" w:rsidR="009D3BD6" w:rsidRPr="00146860" w:rsidRDefault="009D3BD6" w:rsidP="009D3BD6">
      <w:pPr>
        <w:spacing w:after="0" w:line="240" w:lineRule="auto"/>
        <w:ind w:firstLine="709"/>
        <w:jc w:val="center"/>
        <w:rPr>
          <w:rFonts w:ascii="Times New Roman" w:hAnsi="Times New Roman" w:cs="Times New Roman"/>
          <w:b/>
          <w:bCs/>
          <w:noProof/>
          <w:sz w:val="28"/>
          <w:szCs w:val="28"/>
          <w:lang w:val="ru-RU"/>
        </w:rPr>
      </w:pPr>
      <w:r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59264" behindDoc="0" locked="0" layoutInCell="1" allowOverlap="1" wp14:anchorId="57AE134C" wp14:editId="4C273AC7">
                <wp:simplePos x="0" y="0"/>
                <wp:positionH relativeFrom="column">
                  <wp:posOffset>-174625</wp:posOffset>
                </wp:positionH>
                <wp:positionV relativeFrom="paragraph">
                  <wp:posOffset>239395</wp:posOffset>
                </wp:positionV>
                <wp:extent cx="1885950" cy="1076325"/>
                <wp:effectExtent l="0" t="0" r="38100" b="28575"/>
                <wp:wrapNone/>
                <wp:docPr id="2" name="Стрелка: пятиугольник 2"/>
                <wp:cNvGraphicFramePr/>
                <a:graphic xmlns:a="http://schemas.openxmlformats.org/drawingml/2006/main">
                  <a:graphicData uri="http://schemas.microsoft.com/office/word/2010/wordprocessingShape">
                    <wps:wsp>
                      <wps:cNvSpPr/>
                      <wps:spPr>
                        <a:xfrm>
                          <a:off x="0" y="0"/>
                          <a:ext cx="1885950" cy="1076325"/>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0C5F2CDD" w14:textId="77777777" w:rsidR="00697CBD" w:rsidRPr="005229D1" w:rsidRDefault="00697CBD" w:rsidP="009D3BD6">
                            <w:pPr>
                              <w:rPr>
                                <w:rFonts w:ascii="Times New Roman" w:hAnsi="Times New Roman" w:cs="Times New Roman"/>
                                <w:b/>
                                <w:bCs/>
                                <w:sz w:val="24"/>
                                <w:szCs w:val="24"/>
                                <w:lang w:val="ru-RU"/>
                              </w:rPr>
                            </w:pPr>
                            <w:r w:rsidRPr="005229D1">
                              <w:rPr>
                                <w:rFonts w:ascii="Times New Roman" w:hAnsi="Times New Roman" w:cs="Times New Roman"/>
                                <w:b/>
                                <w:bCs/>
                                <w:sz w:val="24"/>
                                <w:szCs w:val="24"/>
                                <w:lang w:val="ru-RU"/>
                              </w:rPr>
                              <w:t xml:space="preserve">Министерство сельского хозяйство Кыргызской Республики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7AE134C"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Стрелка: пятиугольник 2" o:spid="_x0000_s1026" type="#_x0000_t15" style="position:absolute;left:0;text-align:left;margin-left:-13.75pt;margin-top:18.85pt;width:148.5pt;height:8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" adj="15436" fillcolor="white [3201]" strokecolor="#70ad47 [3209]" strokeweight="1pt">
                <v:textbox>
                  <w:txbxContent>
                    <w:p w14:paraId="0C5F2CDD" w14:textId="77777777" w:rsidR="00697CBD" w:rsidRPr="005229D1" w:rsidRDefault="00697CBD" w:rsidP="009D3BD6">
                      <w:pPr>
                        <w:rPr>
                          <w:rFonts w:ascii="Times New Roman" w:hAnsi="Times New Roman" w:cs="Times New Roman"/>
                          <w:b/>
                          <w:bCs/>
                          <w:sz w:val="24"/>
                          <w:szCs w:val="24"/>
                          <w:lang w:val="ru-RU"/>
                        </w:rPr>
                      </w:pPr>
                      <w:r w:rsidRPr="005229D1">
                        <w:rPr>
                          <w:rFonts w:ascii="Times New Roman" w:hAnsi="Times New Roman" w:cs="Times New Roman"/>
                          <w:b/>
                          <w:bCs/>
                          <w:sz w:val="24"/>
                          <w:szCs w:val="24"/>
                          <w:lang w:val="ru-RU"/>
                        </w:rPr>
                        <w:t xml:space="preserve">Министерство сельского хозяйство Кыргызской Республики </w:t>
                      </w:r>
                    </w:p>
                  </w:txbxContent>
                </v:textbox>
              </v:shape>
            </w:pict>
          </mc:Fallback>
        </mc:AlternateContent>
      </w:r>
      <w:r w:rsidRPr="00146860">
        <w:rPr>
          <w:rFonts w:ascii="Times New Roman" w:hAnsi="Times New Roman" w:cs="Times New Roman"/>
          <w:b/>
          <w:bCs/>
          <w:noProof/>
          <w:sz w:val="28"/>
          <w:szCs w:val="28"/>
          <w:lang w:val="ru-RU"/>
        </w:rPr>
        <w:t>Механизм кластерного развития</w:t>
      </w:r>
    </w:p>
    <w:p w14:paraId="6AAC8737" w14:textId="77777777" w:rsidR="009D3BD6" w:rsidRPr="00146860" w:rsidRDefault="009D3BD6" w:rsidP="009D3BD6">
      <w:pPr>
        <w:spacing w:after="0" w:line="240" w:lineRule="auto"/>
        <w:ind w:firstLine="709"/>
        <w:jc w:val="center"/>
        <w:rPr>
          <w:rFonts w:ascii="Times New Roman" w:hAnsi="Times New Roman" w:cs="Times New Roman"/>
          <w:b/>
          <w:bCs/>
          <w:noProof/>
          <w:sz w:val="28"/>
          <w:szCs w:val="28"/>
          <w:lang w:val="ru-RU"/>
        </w:rPr>
      </w:pPr>
    </w:p>
    <w:p w14:paraId="77CC47D5" w14:textId="77777777" w:rsidR="009D3BD6" w:rsidRPr="00146860" w:rsidRDefault="009D3BD6" w:rsidP="009D3BD6">
      <w:pPr>
        <w:spacing w:after="0" w:line="240" w:lineRule="auto"/>
        <w:ind w:firstLine="709"/>
        <w:jc w:val="center"/>
        <w:rPr>
          <w:rFonts w:ascii="Times New Roman" w:hAnsi="Times New Roman" w:cs="Times New Roman"/>
          <w:b/>
          <w:bCs/>
          <w:noProof/>
          <w:sz w:val="28"/>
          <w:szCs w:val="28"/>
          <w:lang w:val="ru-RU"/>
        </w:rPr>
      </w:pPr>
    </w:p>
    <w:p w14:paraId="72ECA412" w14:textId="77777777" w:rsidR="009D3BD6" w:rsidRPr="00146860" w:rsidRDefault="009D3BD6" w:rsidP="009D3BD6">
      <w:pPr>
        <w:spacing w:after="0" w:line="240" w:lineRule="auto"/>
        <w:ind w:firstLine="709"/>
        <w:jc w:val="center"/>
        <w:rPr>
          <w:rFonts w:ascii="Times New Roman" w:hAnsi="Times New Roman" w:cs="Times New Roman"/>
          <w:b/>
          <w:bCs/>
          <w:noProof/>
          <w:sz w:val="28"/>
          <w:szCs w:val="28"/>
          <w:lang w:val="ru-RU"/>
        </w:rPr>
      </w:pPr>
    </w:p>
    <w:p w14:paraId="7B5F43BE" w14:textId="77777777" w:rsidR="009D3BD6" w:rsidRPr="00146860" w:rsidRDefault="009D3BD6" w:rsidP="009D3BD6">
      <w:pPr>
        <w:spacing w:after="0" w:line="240" w:lineRule="auto"/>
        <w:ind w:firstLine="709"/>
        <w:rPr>
          <w:rFonts w:ascii="Times New Roman" w:hAnsi="Times New Roman" w:cs="Times New Roman"/>
          <w:sz w:val="28"/>
          <w:szCs w:val="28"/>
          <w:lang w:val="ru-RU"/>
        </w:rPr>
      </w:pPr>
      <w:r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60288" behindDoc="0" locked="0" layoutInCell="1" allowOverlap="1" wp14:anchorId="1806BAEA" wp14:editId="553D5595">
                <wp:simplePos x="0" y="0"/>
                <wp:positionH relativeFrom="column">
                  <wp:posOffset>749935</wp:posOffset>
                </wp:positionH>
                <wp:positionV relativeFrom="paragraph">
                  <wp:posOffset>189865</wp:posOffset>
                </wp:positionV>
                <wp:extent cx="1432560" cy="1076325"/>
                <wp:effectExtent l="0" t="0" r="34290" b="28575"/>
                <wp:wrapNone/>
                <wp:docPr id="4" name="Стрелка: пятиугольник 4"/>
                <wp:cNvGraphicFramePr/>
                <a:graphic xmlns:a="http://schemas.openxmlformats.org/drawingml/2006/main">
                  <a:graphicData uri="http://schemas.microsoft.com/office/word/2010/wordprocessingShape">
                    <wps:wsp>
                      <wps:cNvSpPr/>
                      <wps:spPr>
                        <a:xfrm>
                          <a:off x="0" y="0"/>
                          <a:ext cx="1432560" cy="1076325"/>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16695F3F" w14:textId="77777777" w:rsidR="00697CBD" w:rsidRDefault="00697CBD" w:rsidP="009D3BD6">
                            <w:pPr>
                              <w:spacing w:after="0" w:line="257"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Центр кластерного развития </w:t>
                            </w:r>
                          </w:p>
                          <w:p w14:paraId="6377B85F" w14:textId="77777777" w:rsidR="00697CBD" w:rsidRPr="00AB5E57" w:rsidRDefault="00697CBD" w:rsidP="009D3BD6">
                            <w:pPr>
                              <w:spacing w:after="0" w:line="257" w:lineRule="auto"/>
                              <w:jc w:val="center"/>
                              <w:rPr>
                                <w:rFonts w:ascii="Times New Roman" w:hAnsi="Times New Roman" w:cs="Times New Roman"/>
                                <w:b/>
                                <w:bCs/>
                                <w:color w:val="000000" w:themeColor="text1"/>
                                <w:sz w:val="24"/>
                                <w:szCs w:val="24"/>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E8EF1B" w14:textId="77777777" w:rsidR="00697CBD" w:rsidRPr="00AB5E57" w:rsidRDefault="00697CBD" w:rsidP="009D3BD6">
                            <w:pPr>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06BAEA" id="Стрелка: пятиугольник 4" o:spid="_x0000_s1027" type="#_x0000_t15" style="position:absolute;left:0;text-align:left;margin-left:59.05pt;margin-top:14.95pt;width:112.8pt;height:84.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" adj="13486" fillcolor="white [3201]" strokecolor="#70ad47 [3209]" strokeweight="1pt">
                <v:textbox>
                  <w:txbxContent>
                    <w:p w14:paraId="16695F3F" w14:textId="77777777" w:rsidR="00697CBD" w:rsidRDefault="00697CBD" w:rsidP="009D3BD6">
                      <w:pPr>
                        <w:spacing w:after="0" w:line="257"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Центр кластерного развития </w:t>
                      </w:r>
                    </w:p>
                    <w:p w14:paraId="6377B85F" w14:textId="77777777" w:rsidR="00697CBD" w:rsidRPr="00AB5E57" w:rsidRDefault="00697CBD" w:rsidP="009D3BD6">
                      <w:pPr>
                        <w:spacing w:after="0" w:line="257" w:lineRule="auto"/>
                        <w:jc w:val="center"/>
                        <w:rPr>
                          <w:rFonts w:ascii="Times New Roman" w:hAnsi="Times New Roman" w:cs="Times New Roman"/>
                          <w:b/>
                          <w:bCs/>
                          <w:color w:val="000000" w:themeColor="text1"/>
                          <w:sz w:val="24"/>
                          <w:szCs w:val="24"/>
                          <w:lang w:val="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E8EF1B" w14:textId="77777777" w:rsidR="00697CBD" w:rsidRPr="00AB5E57" w:rsidRDefault="00697CBD" w:rsidP="009D3BD6">
                      <w:pPr>
                        <w:jc w:val="center"/>
                        <w:rPr>
                          <w:lang w:val="ru-RU"/>
                        </w:rPr>
                      </w:pPr>
                    </w:p>
                  </w:txbxContent>
                </v:textbox>
              </v:shape>
            </w:pict>
          </mc:Fallback>
        </mc:AlternateContent>
      </w:r>
      <w:r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62336" behindDoc="0" locked="0" layoutInCell="1" allowOverlap="1" wp14:anchorId="2D092646" wp14:editId="530E098B">
                <wp:simplePos x="0" y="0"/>
                <wp:positionH relativeFrom="margin">
                  <wp:posOffset>4149090</wp:posOffset>
                </wp:positionH>
                <wp:positionV relativeFrom="paragraph">
                  <wp:posOffset>131445</wp:posOffset>
                </wp:positionV>
                <wp:extent cx="1514475" cy="1143000"/>
                <wp:effectExtent l="0" t="0" r="47625" b="19050"/>
                <wp:wrapNone/>
                <wp:docPr id="5" name="Стрелка: пятиугольник 5"/>
                <wp:cNvGraphicFramePr/>
                <a:graphic xmlns:a="http://schemas.openxmlformats.org/drawingml/2006/main">
                  <a:graphicData uri="http://schemas.microsoft.com/office/word/2010/wordprocessingShape">
                    <wps:wsp>
                      <wps:cNvSpPr/>
                      <wps:spPr>
                        <a:xfrm>
                          <a:off x="0" y="0"/>
                          <a:ext cx="1514475" cy="1143000"/>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7C964672" w14:textId="77777777" w:rsidR="00697CBD" w:rsidRDefault="00697CBD" w:rsidP="009D3BD6">
                            <w:pPr>
                              <w:ind w:left="-142" w:right="-188"/>
                              <w:jc w:val="center"/>
                            </w:pPr>
                            <w:r w:rsidRPr="00BE1329">
                              <w:rPr>
                                <w:rFonts w:ascii="Times New Roman" w:hAnsi="Times New Roman" w:cs="Times New Roman"/>
                                <w:b/>
                                <w:bCs/>
                                <w:sz w:val="24"/>
                                <w:szCs w:val="24"/>
                              </w:rPr>
                              <w:t xml:space="preserve">Бизнес </w:t>
                            </w:r>
                            <w:r w:rsidRPr="00AB5E57">
                              <w:rPr>
                                <w:rFonts w:ascii="Times New Roman" w:hAnsi="Times New Roman" w:cs="Times New Roman"/>
                                <w:sz w:val="24"/>
                                <w:szCs w:val="24"/>
                                <w:lang w:val="ru-RU"/>
                              </w:rPr>
                              <w:t>-</w:t>
                            </w:r>
                            <w:r>
                              <w:rPr>
                                <w:rFonts w:ascii="Times New Roman" w:hAnsi="Times New Roman" w:cs="Times New Roman"/>
                                <w:b/>
                                <w:bCs/>
                                <w:sz w:val="24"/>
                                <w:szCs w:val="24"/>
                                <w:lang w:val="ru-RU"/>
                              </w:rPr>
                              <w:t xml:space="preserve">    Агропромышленные кластерные объединения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092646" id="Стрелка: пятиугольник 5" o:spid="_x0000_s1028" type="#_x0000_t15" style="position:absolute;left:0;text-align:left;margin-left:326.7pt;margin-top:10.35pt;width:119.25pt;height:90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" adj="13449" fillcolor="white [3201]" strokecolor="#70ad47 [3209]" strokeweight="1pt">
                <v:textbox>
                  <w:txbxContent>
                    <w:p w14:paraId="7C964672" w14:textId="77777777" w:rsidR="00697CBD" w:rsidRDefault="00697CBD" w:rsidP="009D3BD6">
                      <w:pPr>
                        <w:ind w:left="-142" w:right="-188"/>
                        <w:jc w:val="center"/>
                      </w:pPr>
                      <w:proofErr w:type="spellStart"/>
                      <w:r w:rsidRPr="00BE1329">
                        <w:rPr>
                          <w:rFonts w:ascii="Times New Roman" w:hAnsi="Times New Roman" w:cs="Times New Roman"/>
                          <w:b/>
                          <w:bCs/>
                          <w:sz w:val="24"/>
                          <w:szCs w:val="24"/>
                        </w:rPr>
                        <w:t>Бизнес</w:t>
                      </w:r>
                      <w:proofErr w:type="spellEnd"/>
                      <w:r w:rsidRPr="00BE1329">
                        <w:rPr>
                          <w:rFonts w:ascii="Times New Roman" w:hAnsi="Times New Roman" w:cs="Times New Roman"/>
                          <w:b/>
                          <w:bCs/>
                          <w:sz w:val="24"/>
                          <w:szCs w:val="24"/>
                        </w:rPr>
                        <w:t xml:space="preserve"> </w:t>
                      </w:r>
                      <w:r w:rsidRPr="00AB5E57">
                        <w:rPr>
                          <w:rFonts w:ascii="Times New Roman" w:hAnsi="Times New Roman" w:cs="Times New Roman"/>
                          <w:sz w:val="24"/>
                          <w:szCs w:val="24"/>
                          <w:lang w:val="ru-RU"/>
                        </w:rPr>
                        <w:t>-</w:t>
                      </w:r>
                      <w:r>
                        <w:rPr>
                          <w:rFonts w:ascii="Times New Roman" w:hAnsi="Times New Roman" w:cs="Times New Roman"/>
                          <w:b/>
                          <w:bCs/>
                          <w:sz w:val="24"/>
                          <w:szCs w:val="24"/>
                          <w:lang w:val="ru-RU"/>
                        </w:rPr>
                        <w:t xml:space="preserve">    Агропромышленные кластерные объединения</w:t>
                      </w:r>
                    </w:p>
                  </w:txbxContent>
                </v:textbox>
                <w10:wrap anchorx="margin"/>
              </v:shape>
            </w:pict>
          </mc:Fallback>
        </mc:AlternateContent>
      </w:r>
    </w:p>
    <w:p w14:paraId="10B6BDF2" w14:textId="77777777" w:rsidR="009D3BD6" w:rsidRPr="00146860" w:rsidRDefault="009D3BD6" w:rsidP="009D3BD6">
      <w:pPr>
        <w:spacing w:after="0" w:line="240" w:lineRule="auto"/>
        <w:ind w:firstLine="709"/>
        <w:rPr>
          <w:rFonts w:ascii="Times New Roman" w:hAnsi="Times New Roman" w:cs="Times New Roman"/>
          <w:sz w:val="28"/>
          <w:szCs w:val="28"/>
          <w:lang w:val="ru-RU"/>
        </w:rPr>
      </w:pPr>
      <w:r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68480" behindDoc="0" locked="0" layoutInCell="1" allowOverlap="1" wp14:anchorId="5C910996" wp14:editId="4329B581">
                <wp:simplePos x="0" y="0"/>
                <wp:positionH relativeFrom="column">
                  <wp:posOffset>2896235</wp:posOffset>
                </wp:positionH>
                <wp:positionV relativeFrom="paragraph">
                  <wp:posOffset>8255</wp:posOffset>
                </wp:positionV>
                <wp:extent cx="1377950" cy="1076325"/>
                <wp:effectExtent l="0" t="0" r="31750" b="28575"/>
                <wp:wrapNone/>
                <wp:docPr id="16" name="Стрелка: пятиугольник 16"/>
                <wp:cNvGraphicFramePr/>
                <a:graphic xmlns:a="http://schemas.openxmlformats.org/drawingml/2006/main">
                  <a:graphicData uri="http://schemas.microsoft.com/office/word/2010/wordprocessingShape">
                    <wps:wsp>
                      <wps:cNvSpPr/>
                      <wps:spPr>
                        <a:xfrm>
                          <a:off x="0" y="0"/>
                          <a:ext cx="1377950" cy="1076325"/>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665FFE3C" w14:textId="77777777" w:rsidR="00697CBD" w:rsidRDefault="00697CBD" w:rsidP="009D3BD6">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научные институты, образова-тельные учреждения</w:t>
                            </w:r>
                          </w:p>
                          <w:p w14:paraId="0BA92FB2" w14:textId="77777777" w:rsidR="00697CBD" w:rsidRPr="00AB5E57" w:rsidRDefault="00697CBD" w:rsidP="009D3BD6">
                            <w:pPr>
                              <w:spacing w:after="0" w:line="240" w:lineRule="auto"/>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910996" id="Стрелка: пятиугольник 16" o:spid="_x0000_s1029" type="#_x0000_t15" style="position:absolute;left:0;text-align:left;margin-left:228.05pt;margin-top:.65pt;width:108.5pt;height:84.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" adj="13164" fillcolor="white [3201]" strokecolor="#70ad47 [3209]" strokeweight="1pt">
                <v:textbox>
                  <w:txbxContent>
                    <w:p w14:paraId="665FFE3C" w14:textId="77777777" w:rsidR="00697CBD" w:rsidRDefault="00697CBD" w:rsidP="009D3BD6">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научные институты, </w:t>
                      </w:r>
                      <w:proofErr w:type="spellStart"/>
                      <w:r>
                        <w:rPr>
                          <w:rFonts w:ascii="Times New Roman" w:hAnsi="Times New Roman" w:cs="Times New Roman"/>
                          <w:b/>
                          <w:bCs/>
                          <w:sz w:val="24"/>
                          <w:szCs w:val="24"/>
                          <w:lang w:val="ru-RU"/>
                        </w:rPr>
                        <w:t>образова</w:t>
                      </w:r>
                      <w:proofErr w:type="spellEnd"/>
                      <w:r>
                        <w:rPr>
                          <w:rFonts w:ascii="Times New Roman" w:hAnsi="Times New Roman" w:cs="Times New Roman"/>
                          <w:b/>
                          <w:bCs/>
                          <w:sz w:val="24"/>
                          <w:szCs w:val="24"/>
                          <w:lang w:val="ru-RU"/>
                        </w:rPr>
                        <w:t>-тельные учреждения</w:t>
                      </w:r>
                    </w:p>
                    <w:p w14:paraId="0BA92FB2" w14:textId="77777777" w:rsidR="00697CBD" w:rsidRPr="00AB5E57" w:rsidRDefault="00697CBD" w:rsidP="009D3BD6">
                      <w:pPr>
                        <w:spacing w:after="0" w:line="240" w:lineRule="auto"/>
                        <w:jc w:val="center"/>
                        <w:rPr>
                          <w:lang w:val="ru-RU"/>
                        </w:rPr>
                      </w:pPr>
                    </w:p>
                  </w:txbxContent>
                </v:textbox>
              </v:shape>
            </w:pict>
          </mc:Fallback>
        </mc:AlternateContent>
      </w:r>
      <w:r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61312" behindDoc="0" locked="0" layoutInCell="1" allowOverlap="1" wp14:anchorId="3224F2ED" wp14:editId="4E883880">
                <wp:simplePos x="0" y="0"/>
                <wp:positionH relativeFrom="margin">
                  <wp:posOffset>1740535</wp:posOffset>
                </wp:positionH>
                <wp:positionV relativeFrom="paragraph">
                  <wp:posOffset>42545</wp:posOffset>
                </wp:positionV>
                <wp:extent cx="1501253" cy="1076325"/>
                <wp:effectExtent l="0" t="0" r="41910" b="28575"/>
                <wp:wrapNone/>
                <wp:docPr id="3" name="Стрелка: пятиугольник 3"/>
                <wp:cNvGraphicFramePr/>
                <a:graphic xmlns:a="http://schemas.openxmlformats.org/drawingml/2006/main">
                  <a:graphicData uri="http://schemas.microsoft.com/office/word/2010/wordprocessingShape">
                    <wps:wsp>
                      <wps:cNvSpPr/>
                      <wps:spPr>
                        <a:xfrm>
                          <a:off x="0" y="0"/>
                          <a:ext cx="1501253" cy="1076325"/>
                        </a:xfrm>
                        <a:prstGeom prst="homePlate">
                          <a:avLst/>
                        </a:prstGeom>
                      </wps:spPr>
                      <wps:style>
                        <a:lnRef idx="2">
                          <a:schemeClr val="accent6"/>
                        </a:lnRef>
                        <a:fillRef idx="1">
                          <a:schemeClr val="lt1"/>
                        </a:fillRef>
                        <a:effectRef idx="0">
                          <a:schemeClr val="accent6"/>
                        </a:effectRef>
                        <a:fontRef idx="minor">
                          <a:schemeClr val="dk1"/>
                        </a:fontRef>
                      </wps:style>
                      <wps:txbx>
                        <w:txbxContent>
                          <w:p w14:paraId="7464D880" w14:textId="77777777" w:rsidR="00697CBD" w:rsidRPr="00AB5E57" w:rsidRDefault="00697CBD" w:rsidP="009D3BD6">
                            <w:pPr>
                              <w:spacing w:after="0" w:line="240" w:lineRule="auto"/>
                              <w:jc w:val="center"/>
                              <w:rPr>
                                <w:rFonts w:ascii="Times New Roman" w:hAnsi="Times New Roman" w:cs="Times New Roman"/>
                                <w:b/>
                                <w:bCs/>
                                <w:sz w:val="24"/>
                                <w:szCs w:val="24"/>
                                <w:lang w:val="ru-RU"/>
                              </w:rPr>
                            </w:pPr>
                            <w:r w:rsidRPr="00AB5E57">
                              <w:rPr>
                                <w:rFonts w:ascii="Times New Roman" w:hAnsi="Times New Roman" w:cs="Times New Roman"/>
                                <w:b/>
                                <w:bCs/>
                                <w:sz w:val="24"/>
                                <w:szCs w:val="24"/>
                                <w:lang w:val="ru-RU"/>
                              </w:rPr>
                              <w:t>Совет</w:t>
                            </w:r>
                          </w:p>
                          <w:p w14:paraId="5BD2A8CD" w14:textId="77777777" w:rsidR="00697CBD" w:rsidRDefault="00697CBD" w:rsidP="009D3BD6">
                            <w:pPr>
                              <w:spacing w:after="0" w:line="240" w:lineRule="auto"/>
                              <w:jc w:val="center"/>
                              <w:rPr>
                                <w:rFonts w:ascii="Times New Roman" w:hAnsi="Times New Roman" w:cs="Times New Roman"/>
                                <w:b/>
                                <w:bCs/>
                                <w:sz w:val="24"/>
                                <w:szCs w:val="24"/>
                                <w:lang w:val="ru-RU"/>
                              </w:rPr>
                            </w:pPr>
                            <w:r w:rsidRPr="00AB5E57">
                              <w:rPr>
                                <w:rFonts w:ascii="Times New Roman" w:hAnsi="Times New Roman" w:cs="Times New Roman"/>
                                <w:b/>
                                <w:bCs/>
                                <w:sz w:val="24"/>
                                <w:szCs w:val="24"/>
                                <w:lang w:val="ru-RU"/>
                              </w:rPr>
                              <w:t>кластерного развития</w:t>
                            </w:r>
                            <w:r>
                              <w:rPr>
                                <w:rFonts w:ascii="Times New Roman" w:hAnsi="Times New Roman" w:cs="Times New Roman"/>
                                <w:b/>
                                <w:bCs/>
                                <w:sz w:val="24"/>
                                <w:szCs w:val="24"/>
                                <w:lang w:val="ru-RU"/>
                              </w:rPr>
                              <w:t xml:space="preserve"> </w:t>
                            </w:r>
                          </w:p>
                          <w:p w14:paraId="3BA29584" w14:textId="77777777" w:rsidR="00697CBD" w:rsidRDefault="00697CBD" w:rsidP="009D3BD6">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при МСХ </w:t>
                            </w:r>
                          </w:p>
                          <w:p w14:paraId="674EC902" w14:textId="77777777" w:rsidR="00697CBD" w:rsidRPr="00AB5E57" w:rsidRDefault="00697CBD" w:rsidP="009D3BD6">
                            <w:pPr>
                              <w:spacing w:after="0" w:line="240" w:lineRule="auto"/>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24F2ED" id="Стрелка: пятиугольник 3" o:spid="_x0000_s1030" type="#_x0000_t15" style="position:absolute;left:0;text-align:left;margin-left:137.05pt;margin-top:3.35pt;width:118.2pt;height:84.7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" adj="13857" fillcolor="white [3201]" strokecolor="#70ad47 [3209]" strokeweight="1pt">
                <v:textbox>
                  <w:txbxContent>
                    <w:p w14:paraId="7464D880" w14:textId="77777777" w:rsidR="00697CBD" w:rsidRPr="00AB5E57" w:rsidRDefault="00697CBD" w:rsidP="009D3BD6">
                      <w:pPr>
                        <w:spacing w:after="0" w:line="240" w:lineRule="auto"/>
                        <w:jc w:val="center"/>
                        <w:rPr>
                          <w:rFonts w:ascii="Times New Roman" w:hAnsi="Times New Roman" w:cs="Times New Roman"/>
                          <w:b/>
                          <w:bCs/>
                          <w:sz w:val="24"/>
                          <w:szCs w:val="24"/>
                          <w:lang w:val="ru-RU"/>
                        </w:rPr>
                      </w:pPr>
                      <w:r w:rsidRPr="00AB5E57">
                        <w:rPr>
                          <w:rFonts w:ascii="Times New Roman" w:hAnsi="Times New Roman" w:cs="Times New Roman"/>
                          <w:b/>
                          <w:bCs/>
                          <w:sz w:val="24"/>
                          <w:szCs w:val="24"/>
                          <w:lang w:val="ru-RU"/>
                        </w:rPr>
                        <w:t>Совет</w:t>
                      </w:r>
                    </w:p>
                    <w:p w14:paraId="5BD2A8CD" w14:textId="77777777" w:rsidR="00697CBD" w:rsidRDefault="00697CBD" w:rsidP="009D3BD6">
                      <w:pPr>
                        <w:spacing w:after="0" w:line="240" w:lineRule="auto"/>
                        <w:jc w:val="center"/>
                        <w:rPr>
                          <w:rFonts w:ascii="Times New Roman" w:hAnsi="Times New Roman" w:cs="Times New Roman"/>
                          <w:b/>
                          <w:bCs/>
                          <w:sz w:val="24"/>
                          <w:szCs w:val="24"/>
                          <w:lang w:val="ru-RU"/>
                        </w:rPr>
                      </w:pPr>
                      <w:r w:rsidRPr="00AB5E57">
                        <w:rPr>
                          <w:rFonts w:ascii="Times New Roman" w:hAnsi="Times New Roman" w:cs="Times New Roman"/>
                          <w:b/>
                          <w:bCs/>
                          <w:sz w:val="24"/>
                          <w:szCs w:val="24"/>
                          <w:lang w:val="ru-RU"/>
                        </w:rPr>
                        <w:t>кластерного развития</w:t>
                      </w:r>
                      <w:r>
                        <w:rPr>
                          <w:rFonts w:ascii="Times New Roman" w:hAnsi="Times New Roman" w:cs="Times New Roman"/>
                          <w:b/>
                          <w:bCs/>
                          <w:sz w:val="24"/>
                          <w:szCs w:val="24"/>
                          <w:lang w:val="ru-RU"/>
                        </w:rPr>
                        <w:t xml:space="preserve"> </w:t>
                      </w:r>
                    </w:p>
                    <w:p w14:paraId="3BA29584" w14:textId="77777777" w:rsidR="00697CBD" w:rsidRDefault="00697CBD" w:rsidP="009D3BD6">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при МСХ </w:t>
                      </w:r>
                    </w:p>
                    <w:p w14:paraId="674EC902" w14:textId="77777777" w:rsidR="00697CBD" w:rsidRPr="00AB5E57" w:rsidRDefault="00697CBD" w:rsidP="009D3BD6">
                      <w:pPr>
                        <w:spacing w:after="0" w:line="240" w:lineRule="auto"/>
                        <w:jc w:val="center"/>
                        <w:rPr>
                          <w:lang w:val="ru-RU"/>
                        </w:rPr>
                      </w:pPr>
                    </w:p>
                  </w:txbxContent>
                </v:textbox>
                <w10:wrap anchorx="margin"/>
              </v:shape>
            </w:pict>
          </mc:Fallback>
        </mc:AlternateContent>
      </w:r>
    </w:p>
    <w:p w14:paraId="4DA1B25F" w14:textId="77777777" w:rsidR="009D3BD6" w:rsidRPr="00146860" w:rsidRDefault="009D3BD6" w:rsidP="009D3BD6">
      <w:pPr>
        <w:spacing w:after="0" w:line="240" w:lineRule="auto"/>
        <w:ind w:firstLine="709"/>
        <w:rPr>
          <w:rFonts w:ascii="Times New Roman" w:hAnsi="Times New Roman" w:cs="Times New Roman"/>
          <w:sz w:val="28"/>
          <w:szCs w:val="28"/>
          <w:lang w:val="ru-RU"/>
        </w:rPr>
      </w:pPr>
      <w:r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67456" behindDoc="0" locked="0" layoutInCell="1" allowOverlap="1" wp14:anchorId="5AEC6E80" wp14:editId="3B5802D6">
                <wp:simplePos x="0" y="0"/>
                <wp:positionH relativeFrom="column">
                  <wp:posOffset>329565</wp:posOffset>
                </wp:positionH>
                <wp:positionV relativeFrom="paragraph">
                  <wp:posOffset>118174</wp:posOffset>
                </wp:positionV>
                <wp:extent cx="9525" cy="847725"/>
                <wp:effectExtent l="76200" t="0" r="66675" b="47625"/>
                <wp:wrapNone/>
                <wp:docPr id="6" name="Прямая со стрелкой 6"/>
                <wp:cNvGraphicFramePr/>
                <a:graphic xmlns:a="http://schemas.openxmlformats.org/drawingml/2006/main">
                  <a:graphicData uri="http://schemas.microsoft.com/office/word/2010/wordprocessingShape">
                    <wps:wsp>
                      <wps:cNvCnPr/>
                      <wps:spPr>
                        <a:xfrm flipH="1">
                          <a:off x="0" y="0"/>
                          <a:ext cx="9525" cy="8477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36ADC25" id="_x0000_t32" coordsize="21600,21600" o:spt="32" o:oned="t" path="m,l21600,21600e" filled="f">
                <v:path arrowok="t" fillok="f" o:connecttype="none"/>
                <o:lock v:ext="edit" shapetype="t"/>
              </v:shapetype>
              <v:shape id="Прямая со стрелкой 6" o:spid="_x0000_s1026" type="#_x0000_t32" style="position:absolute;margin-left:25.95pt;margin-top:9.3pt;width:.75pt;height:66.7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" strokecolor="#4472c4 [3204]" strokeweight=".5pt">
                <v:stroke endarrow="block" joinstyle="miter"/>
              </v:shape>
            </w:pict>
          </mc:Fallback>
        </mc:AlternateContent>
      </w:r>
    </w:p>
    <w:p w14:paraId="4F44CEF6" w14:textId="77777777" w:rsidR="009D3BD6" w:rsidRPr="00146860" w:rsidRDefault="009D3BD6" w:rsidP="009D3BD6">
      <w:pPr>
        <w:spacing w:after="0" w:line="240" w:lineRule="auto"/>
        <w:ind w:firstLine="709"/>
        <w:rPr>
          <w:rFonts w:ascii="Times New Roman" w:hAnsi="Times New Roman" w:cs="Times New Roman"/>
          <w:sz w:val="28"/>
          <w:szCs w:val="28"/>
          <w:lang w:val="ru-RU"/>
        </w:rPr>
      </w:pPr>
    </w:p>
    <w:p w14:paraId="1DC4952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199AAE38"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73600" behindDoc="0" locked="0" layoutInCell="1" allowOverlap="1" wp14:anchorId="3A719985" wp14:editId="331B4BA0">
                <wp:simplePos x="0" y="0"/>
                <wp:positionH relativeFrom="column">
                  <wp:posOffset>4911090</wp:posOffset>
                </wp:positionH>
                <wp:positionV relativeFrom="paragraph">
                  <wp:posOffset>138430</wp:posOffset>
                </wp:positionV>
                <wp:extent cx="9525" cy="190500"/>
                <wp:effectExtent l="38100" t="0" r="66675" b="57150"/>
                <wp:wrapNone/>
                <wp:docPr id="20" name="Прямая со стрелкой 20"/>
                <wp:cNvGraphicFramePr/>
                <a:graphic xmlns:a="http://schemas.openxmlformats.org/drawingml/2006/main">
                  <a:graphicData uri="http://schemas.microsoft.com/office/word/2010/wordprocessingShape">
                    <wps:wsp>
                      <wps:cNvCnPr/>
                      <wps:spPr>
                        <a:xfrm>
                          <a:off x="0" y="0"/>
                          <a:ext cx="9525" cy="190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420546" id="Прямая со стрелкой 20" o:spid="_x0000_s1026" type="#_x0000_t32" style="position:absolute;margin-left:386.7pt;margin-top:10.9pt;width:.75pt;height:1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" strokecolor="#4472c4 [3204]" strokeweight=".5pt">
                <v:stroke endarrow="block" joinstyle="miter"/>
              </v:shape>
            </w:pict>
          </mc:Fallback>
        </mc:AlternateContent>
      </w:r>
    </w:p>
    <w:p w14:paraId="5E1A64E5" w14:textId="35DD67E0" w:rsidR="009D3BD6" w:rsidRPr="00146860" w:rsidRDefault="0044740A"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noProof/>
          <w:sz w:val="28"/>
          <w:szCs w:val="28"/>
          <w:lang w:val="ru-RU" w:eastAsia="ru-RU"/>
        </w:rPr>
        <mc:AlternateContent>
          <mc:Choice Requires="wps">
            <w:drawing>
              <wp:anchor distT="45720" distB="45720" distL="114300" distR="114300" simplePos="0" relativeHeight="251664384" behindDoc="0" locked="0" layoutInCell="1" allowOverlap="1" wp14:anchorId="6199A9F6" wp14:editId="6E042C7E">
                <wp:simplePos x="0" y="0"/>
                <wp:positionH relativeFrom="page">
                  <wp:posOffset>1981200</wp:posOffset>
                </wp:positionH>
                <wp:positionV relativeFrom="paragraph">
                  <wp:posOffset>193040</wp:posOffset>
                </wp:positionV>
                <wp:extent cx="1139190" cy="2281555"/>
                <wp:effectExtent l="0" t="0" r="22860" b="23495"/>
                <wp:wrapSquare wrapText="bothSides"/>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190" cy="2281555"/>
                        </a:xfrm>
                        <a:prstGeom prst="rect">
                          <a:avLst/>
                        </a:prstGeom>
                        <a:solidFill>
                          <a:srgbClr val="FFFFFF"/>
                        </a:solidFill>
                        <a:ln w="3175">
                          <a:solidFill>
                            <a:srgbClr val="000000"/>
                          </a:solidFill>
                          <a:miter lim="800000"/>
                          <a:headEnd/>
                          <a:tailEnd/>
                        </a:ln>
                      </wps:spPr>
                      <wps:txbx>
                        <w:txbxContent>
                          <w:p w14:paraId="1506D70F" w14:textId="77777777" w:rsidR="00697CBD" w:rsidRPr="006847DC" w:rsidRDefault="00697CBD" w:rsidP="009D3BD6">
                            <w:pPr>
                              <w:jc w:val="center"/>
                              <w:rPr>
                                <w:rFonts w:ascii="Times New Roman" w:hAnsi="Times New Roman" w:cs="Times New Roman"/>
                                <w:sz w:val="24"/>
                                <w:szCs w:val="24"/>
                                <w:lang w:val="ru-RU"/>
                              </w:rPr>
                            </w:pPr>
                            <w:r w:rsidRPr="006847DC">
                              <w:rPr>
                                <w:rFonts w:ascii="Times New Roman" w:hAnsi="Times New Roman" w:cs="Times New Roman"/>
                                <w:sz w:val="24"/>
                                <w:szCs w:val="24"/>
                                <w:lang w:val="ru-RU"/>
                              </w:rPr>
                              <w:t>Рабочий орган по подготовке мер политики кластерного развития, мониторинг</w:t>
                            </w:r>
                            <w:r>
                              <w:rPr>
                                <w:rFonts w:ascii="Times New Roman" w:hAnsi="Times New Roman" w:cs="Times New Roman"/>
                                <w:sz w:val="24"/>
                                <w:szCs w:val="24"/>
                                <w:lang w:val="ru-RU"/>
                              </w:rPr>
                              <w:t>у</w:t>
                            </w:r>
                            <w:r w:rsidRPr="006847DC">
                              <w:rPr>
                                <w:rFonts w:ascii="Times New Roman" w:hAnsi="Times New Roman" w:cs="Times New Roman"/>
                                <w:sz w:val="24"/>
                                <w:szCs w:val="24"/>
                                <w:lang w:val="ru-RU"/>
                              </w:rPr>
                              <w:t xml:space="preserve"> за реализацией проектов кредитования</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99A9F6" id="_x0000_t202" coordsize="21600,21600" o:spt="202" path="m,l,21600r21600,l21600,xe">
                <v:stroke joinstyle="miter"/>
                <v:path gradientshapeok="t" o:connecttype="rect"/>
              </v:shapetype>
              <v:shape id="Надпись 9" o:spid="_x0000_s1031" type="#_x0000_t202" style="position:absolute;left:0;text-align:left;margin-left:156pt;margin-top:15.2pt;width:89.7pt;height:179.6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" strokeweight=".25pt">
                <v:textbox>
                  <w:txbxContent>
                    <w:p w14:paraId="1506D70F" w14:textId="77777777" w:rsidR="00697CBD" w:rsidRPr="006847DC" w:rsidRDefault="00697CBD" w:rsidP="009D3BD6">
                      <w:pPr>
                        <w:jc w:val="center"/>
                        <w:rPr>
                          <w:rFonts w:ascii="Times New Roman" w:hAnsi="Times New Roman" w:cs="Times New Roman"/>
                          <w:sz w:val="24"/>
                          <w:szCs w:val="24"/>
                          <w:lang w:val="ru-RU"/>
                        </w:rPr>
                      </w:pPr>
                      <w:r w:rsidRPr="006847DC">
                        <w:rPr>
                          <w:rFonts w:ascii="Times New Roman" w:hAnsi="Times New Roman" w:cs="Times New Roman"/>
                          <w:sz w:val="24"/>
                          <w:szCs w:val="24"/>
                          <w:lang w:val="ru-RU"/>
                        </w:rPr>
                        <w:t>Рабочий орган по подготовке мер политики кластерного развития, мониторинг</w:t>
                      </w:r>
                      <w:r>
                        <w:rPr>
                          <w:rFonts w:ascii="Times New Roman" w:hAnsi="Times New Roman" w:cs="Times New Roman"/>
                          <w:sz w:val="24"/>
                          <w:szCs w:val="24"/>
                          <w:lang w:val="ru-RU"/>
                        </w:rPr>
                        <w:t>у</w:t>
                      </w:r>
                      <w:r w:rsidRPr="006847DC">
                        <w:rPr>
                          <w:rFonts w:ascii="Times New Roman" w:hAnsi="Times New Roman" w:cs="Times New Roman"/>
                          <w:sz w:val="24"/>
                          <w:szCs w:val="24"/>
                          <w:lang w:val="ru-RU"/>
                        </w:rPr>
                        <w:t xml:space="preserve"> за реализацией проектов кредитования</w:t>
                      </w:r>
                    </w:p>
                  </w:txbxContent>
                </v:textbox>
                <w10:wrap type="square" anchorx="page"/>
              </v:shape>
            </w:pict>
          </mc:Fallback>
        </mc:AlternateContent>
      </w:r>
      <w:r w:rsidRPr="00146860">
        <w:rPr>
          <w:rFonts w:ascii="Times New Roman" w:hAnsi="Times New Roman" w:cs="Times New Roman"/>
          <w:noProof/>
          <w:sz w:val="28"/>
          <w:szCs w:val="28"/>
          <w:lang w:val="ru-RU" w:eastAsia="ru-RU"/>
        </w:rPr>
        <mc:AlternateContent>
          <mc:Choice Requires="wps">
            <w:drawing>
              <wp:anchor distT="45720" distB="45720" distL="114300" distR="114300" simplePos="0" relativeHeight="251666432" behindDoc="0" locked="0" layoutInCell="1" allowOverlap="1" wp14:anchorId="6DCAB241" wp14:editId="0826E950">
                <wp:simplePos x="0" y="0"/>
                <wp:positionH relativeFrom="page">
                  <wp:posOffset>4191000</wp:posOffset>
                </wp:positionH>
                <wp:positionV relativeFrom="paragraph">
                  <wp:posOffset>201930</wp:posOffset>
                </wp:positionV>
                <wp:extent cx="1146175" cy="2257425"/>
                <wp:effectExtent l="0" t="0" r="15875" b="28575"/>
                <wp:wrapSquare wrapText="bothSides"/>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175" cy="2257425"/>
                        </a:xfrm>
                        <a:prstGeom prst="rect">
                          <a:avLst/>
                        </a:prstGeom>
                        <a:solidFill>
                          <a:srgbClr val="FFFFFF"/>
                        </a:solidFill>
                        <a:ln w="9525">
                          <a:solidFill>
                            <a:srgbClr val="000000"/>
                          </a:solidFill>
                          <a:miter lim="800000"/>
                          <a:headEnd/>
                          <a:tailEnd/>
                        </a:ln>
                      </wps:spPr>
                      <wps:txbx>
                        <w:txbxContent>
                          <w:p w14:paraId="0EA00F51" w14:textId="77777777" w:rsidR="00697CBD" w:rsidRPr="006847DC" w:rsidRDefault="00697CBD" w:rsidP="009D3BD6">
                            <w:pPr>
                              <w:jc w:val="center"/>
                              <w:rPr>
                                <w:rFonts w:ascii="Times New Roman" w:hAnsi="Times New Roman" w:cs="Times New Roman"/>
                                <w:sz w:val="24"/>
                                <w:szCs w:val="24"/>
                                <w:lang w:val="ru-RU"/>
                              </w:rPr>
                            </w:pPr>
                            <w:r>
                              <w:rPr>
                                <w:rFonts w:ascii="Times New Roman" w:hAnsi="Times New Roman" w:cs="Times New Roman"/>
                                <w:sz w:val="24"/>
                                <w:szCs w:val="24"/>
                                <w:lang w:val="ru-RU"/>
                              </w:rPr>
                              <w:t>Разработка исследовательских инициатив и системы обучений для развития агропромышленных кластеров</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CAB241" id="Надпись 8" o:spid="_x0000_s1032" type="#_x0000_t202" style="position:absolute;left:0;text-align:left;margin-left:330pt;margin-top:15.9pt;width:90.25pt;height:177.75pt;z-index:25166643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">
                <v:textbox>
                  <w:txbxContent>
                    <w:p w14:paraId="0EA00F51" w14:textId="77777777" w:rsidR="00697CBD" w:rsidRPr="006847DC" w:rsidRDefault="00697CBD" w:rsidP="009D3BD6">
                      <w:pPr>
                        <w:jc w:val="center"/>
                        <w:rPr>
                          <w:rFonts w:ascii="Times New Roman" w:hAnsi="Times New Roman" w:cs="Times New Roman"/>
                          <w:sz w:val="24"/>
                          <w:szCs w:val="24"/>
                          <w:lang w:val="ru-RU"/>
                        </w:rPr>
                      </w:pPr>
                      <w:r>
                        <w:rPr>
                          <w:rFonts w:ascii="Times New Roman" w:hAnsi="Times New Roman" w:cs="Times New Roman"/>
                          <w:sz w:val="24"/>
                          <w:szCs w:val="24"/>
                          <w:lang w:val="ru-RU"/>
                        </w:rPr>
                        <w:t>Разработка исследовательских инициатив и системы обучений для развития агропромышленных кластеров</w:t>
                      </w:r>
                    </w:p>
                  </w:txbxContent>
                </v:textbox>
                <w10:wrap type="square" anchorx="page"/>
              </v:shape>
            </w:pict>
          </mc:Fallback>
        </mc:AlternateContent>
      </w:r>
      <w:r w:rsidRPr="00146860">
        <w:rPr>
          <w:rFonts w:ascii="Times New Roman" w:hAnsi="Times New Roman" w:cs="Times New Roman"/>
          <w:noProof/>
          <w:sz w:val="28"/>
          <w:szCs w:val="28"/>
          <w:lang w:val="ru-RU" w:eastAsia="ru-RU"/>
        </w:rPr>
        <mc:AlternateContent>
          <mc:Choice Requires="wps">
            <w:drawing>
              <wp:anchor distT="45720" distB="45720" distL="114300" distR="114300" simplePos="0" relativeHeight="251665408" behindDoc="0" locked="0" layoutInCell="1" allowOverlap="1" wp14:anchorId="07CFEDE5" wp14:editId="3483C02B">
                <wp:simplePos x="0" y="0"/>
                <wp:positionH relativeFrom="margin">
                  <wp:posOffset>-127635</wp:posOffset>
                </wp:positionH>
                <wp:positionV relativeFrom="paragraph">
                  <wp:posOffset>135255</wp:posOffset>
                </wp:positionV>
                <wp:extent cx="1009650" cy="2352675"/>
                <wp:effectExtent l="0" t="0" r="19050" b="28575"/>
                <wp:wrapSquare wrapText="bothSides"/>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2352675"/>
                        </a:xfrm>
                        <a:prstGeom prst="rect">
                          <a:avLst/>
                        </a:prstGeom>
                        <a:solidFill>
                          <a:srgbClr val="FFFFFF"/>
                        </a:solidFill>
                        <a:ln w="9525">
                          <a:solidFill>
                            <a:srgbClr val="000000"/>
                          </a:solidFill>
                          <a:miter lim="800000"/>
                          <a:headEnd/>
                          <a:tailEnd/>
                        </a:ln>
                      </wps:spPr>
                      <wps:txbx>
                        <w:txbxContent>
                          <w:p w14:paraId="1FFA4AE4" w14:textId="77777777" w:rsidR="00697CBD" w:rsidRPr="006847DC" w:rsidRDefault="00697CBD" w:rsidP="009D3BD6">
                            <w:pPr>
                              <w:ind w:left="-142"/>
                              <w:jc w:val="center"/>
                              <w:rPr>
                                <w:rFonts w:ascii="Times New Roman" w:hAnsi="Times New Roman" w:cs="Times New Roman"/>
                                <w:sz w:val="24"/>
                                <w:szCs w:val="24"/>
                                <w:lang w:val="ru-RU"/>
                              </w:rPr>
                            </w:pPr>
                            <w:r w:rsidRPr="006847DC">
                              <w:rPr>
                                <w:rFonts w:ascii="Times New Roman" w:hAnsi="Times New Roman" w:cs="Times New Roman"/>
                                <w:sz w:val="24"/>
                                <w:szCs w:val="24"/>
                                <w:lang w:val="ru-RU"/>
                              </w:rPr>
                              <w:t xml:space="preserve">Выработка политики </w:t>
                            </w:r>
                            <w:r>
                              <w:rPr>
                                <w:rFonts w:ascii="Times New Roman" w:hAnsi="Times New Roman" w:cs="Times New Roman"/>
                                <w:sz w:val="24"/>
                                <w:szCs w:val="24"/>
                                <w:lang w:val="ru-RU"/>
                              </w:rPr>
                              <w:t>развития агропромыш-ленных кластеров</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CFEDE5" id="Надпись 12" o:spid="_x0000_s1033" type="#_x0000_t202" style="position:absolute;left:0;text-align:left;margin-left:-10.05pt;margin-top:10.65pt;width:79.5pt;height:185.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">
                <v:textbox>
                  <w:txbxContent>
                    <w:p w14:paraId="1FFA4AE4" w14:textId="77777777" w:rsidR="00697CBD" w:rsidRPr="006847DC" w:rsidRDefault="00697CBD" w:rsidP="009D3BD6">
                      <w:pPr>
                        <w:ind w:left="-142"/>
                        <w:jc w:val="center"/>
                        <w:rPr>
                          <w:rFonts w:ascii="Times New Roman" w:hAnsi="Times New Roman" w:cs="Times New Roman"/>
                          <w:sz w:val="24"/>
                          <w:szCs w:val="24"/>
                          <w:lang w:val="ru-RU"/>
                        </w:rPr>
                      </w:pPr>
                      <w:r w:rsidRPr="006847DC">
                        <w:rPr>
                          <w:rFonts w:ascii="Times New Roman" w:hAnsi="Times New Roman" w:cs="Times New Roman"/>
                          <w:sz w:val="24"/>
                          <w:szCs w:val="24"/>
                          <w:lang w:val="ru-RU"/>
                        </w:rPr>
                        <w:t xml:space="preserve">Выработка политики </w:t>
                      </w:r>
                      <w:r>
                        <w:rPr>
                          <w:rFonts w:ascii="Times New Roman" w:hAnsi="Times New Roman" w:cs="Times New Roman"/>
                          <w:sz w:val="24"/>
                          <w:szCs w:val="24"/>
                          <w:lang w:val="ru-RU"/>
                        </w:rPr>
                        <w:t xml:space="preserve">развития </w:t>
                      </w:r>
                      <w:proofErr w:type="spellStart"/>
                      <w:r>
                        <w:rPr>
                          <w:rFonts w:ascii="Times New Roman" w:hAnsi="Times New Roman" w:cs="Times New Roman"/>
                          <w:sz w:val="24"/>
                          <w:szCs w:val="24"/>
                          <w:lang w:val="ru-RU"/>
                        </w:rPr>
                        <w:t>агропромыш</w:t>
                      </w:r>
                      <w:proofErr w:type="spellEnd"/>
                      <w:r>
                        <w:rPr>
                          <w:rFonts w:ascii="Times New Roman" w:hAnsi="Times New Roman" w:cs="Times New Roman"/>
                          <w:sz w:val="24"/>
                          <w:szCs w:val="24"/>
                          <w:lang w:val="ru-RU"/>
                        </w:rPr>
                        <w:t>-ленных кластеров</w:t>
                      </w:r>
                    </w:p>
                  </w:txbxContent>
                </v:textbox>
                <w10:wrap type="square" anchorx="margin"/>
              </v:shape>
            </w:pict>
          </mc:Fallback>
        </mc:AlternateContent>
      </w:r>
      <w:r w:rsidR="009D3BD6"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72576" behindDoc="0" locked="0" layoutInCell="1" allowOverlap="1" wp14:anchorId="3930F777" wp14:editId="26926EDE">
                <wp:simplePos x="0" y="0"/>
                <wp:positionH relativeFrom="column">
                  <wp:posOffset>1301115</wp:posOffset>
                </wp:positionH>
                <wp:positionV relativeFrom="paragraph">
                  <wp:posOffset>67310</wp:posOffset>
                </wp:positionV>
                <wp:extent cx="0" cy="123825"/>
                <wp:effectExtent l="76200" t="0" r="57150" b="47625"/>
                <wp:wrapNone/>
                <wp:docPr id="18" name="Прямая со стрелкой 18"/>
                <wp:cNvGraphicFramePr/>
                <a:graphic xmlns:a="http://schemas.openxmlformats.org/drawingml/2006/main">
                  <a:graphicData uri="http://schemas.microsoft.com/office/word/2010/wordprocessingShape">
                    <wps:wsp>
                      <wps:cNvCnPr/>
                      <wps:spPr>
                        <a:xfrm>
                          <a:off x="0" y="0"/>
                          <a:ext cx="0" cy="1238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5C9A16" id="Прямая со стрелкой 18" o:spid="_x0000_s1026" type="#_x0000_t32" style="position:absolute;margin-left:102.45pt;margin-top:5.3pt;width:0;height:9.7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" strokecolor="#4472c4 [3204]" strokeweight=".5pt">
                <v:stroke endarrow="block" joinstyle="miter"/>
              </v:shape>
            </w:pict>
          </mc:Fallback>
        </mc:AlternateContent>
      </w:r>
      <w:r w:rsidR="009D3BD6"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71552" behindDoc="0" locked="0" layoutInCell="1" allowOverlap="1" wp14:anchorId="5AB3FDEF" wp14:editId="46219802">
                <wp:simplePos x="0" y="0"/>
                <wp:positionH relativeFrom="column">
                  <wp:posOffset>3463290</wp:posOffset>
                </wp:positionH>
                <wp:positionV relativeFrom="paragraph">
                  <wp:posOffset>19685</wp:posOffset>
                </wp:positionV>
                <wp:extent cx="9525" cy="171450"/>
                <wp:effectExtent l="38100" t="0" r="66675" b="57150"/>
                <wp:wrapNone/>
                <wp:docPr id="15" name="Прямая со стрелкой 15"/>
                <wp:cNvGraphicFramePr/>
                <a:graphic xmlns:a="http://schemas.openxmlformats.org/drawingml/2006/main">
                  <a:graphicData uri="http://schemas.microsoft.com/office/word/2010/wordprocessingShape">
                    <wps:wsp>
                      <wps:cNvCnPr/>
                      <wps:spPr>
                        <a:xfrm>
                          <a:off x="0" y="0"/>
                          <a:ext cx="9525" cy="171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F99E88" id="Прямая со стрелкой 15" o:spid="_x0000_s1026" type="#_x0000_t32" style="position:absolute;margin-left:272.7pt;margin-top:1.55pt;width:.75pt;height:13.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" strokecolor="#4472c4 [3204]" strokeweight=".5pt">
                <v:stroke endarrow="block" joinstyle="miter"/>
              </v:shape>
            </w:pict>
          </mc:Fallback>
        </mc:AlternateContent>
      </w:r>
      <w:r w:rsidR="009D3BD6"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70528" behindDoc="0" locked="0" layoutInCell="1" allowOverlap="1" wp14:anchorId="11D16AEF" wp14:editId="29FFFD03">
                <wp:simplePos x="0" y="0"/>
                <wp:positionH relativeFrom="column">
                  <wp:posOffset>2310765</wp:posOffset>
                </wp:positionH>
                <wp:positionV relativeFrom="paragraph">
                  <wp:posOffset>67310</wp:posOffset>
                </wp:positionV>
                <wp:extent cx="9525" cy="133350"/>
                <wp:effectExtent l="76200" t="0" r="66675" b="57150"/>
                <wp:wrapNone/>
                <wp:docPr id="10" name="Прямая со стрелкой 10"/>
                <wp:cNvGraphicFramePr/>
                <a:graphic xmlns:a="http://schemas.openxmlformats.org/drawingml/2006/main">
                  <a:graphicData uri="http://schemas.microsoft.com/office/word/2010/wordprocessingShape">
                    <wps:wsp>
                      <wps:cNvCnPr/>
                      <wps:spPr>
                        <a:xfrm>
                          <a:off x="0" y="0"/>
                          <a:ext cx="9525" cy="133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C53B8D" id="Прямая со стрелкой 10" o:spid="_x0000_s1026" type="#_x0000_t32" style="position:absolute;margin-left:181.95pt;margin-top:5.3pt;width:.75pt;height:10.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" strokecolor="#4472c4 [3204]" strokeweight=".5pt">
                <v:stroke endarrow="block" joinstyle="miter"/>
              </v:shape>
            </w:pict>
          </mc:Fallback>
        </mc:AlternateContent>
      </w:r>
      <w:r w:rsidR="009D3BD6" w:rsidRPr="00146860">
        <w:rPr>
          <w:rFonts w:ascii="Times New Roman" w:hAnsi="Times New Roman" w:cs="Times New Roman"/>
          <w:noProof/>
          <w:sz w:val="28"/>
          <w:szCs w:val="28"/>
          <w:lang w:val="ru-RU" w:eastAsia="ru-RU"/>
        </w:rPr>
        <mc:AlternateContent>
          <mc:Choice Requires="wps">
            <w:drawing>
              <wp:anchor distT="0" distB="0" distL="114300" distR="114300" simplePos="0" relativeHeight="251663360" behindDoc="0" locked="0" layoutInCell="1" allowOverlap="1" wp14:anchorId="5C9A19AE" wp14:editId="5C6AB07F">
                <wp:simplePos x="0" y="0"/>
                <wp:positionH relativeFrom="margin">
                  <wp:posOffset>4276611</wp:posOffset>
                </wp:positionH>
                <wp:positionV relativeFrom="paragraph">
                  <wp:posOffset>154324</wp:posOffset>
                </wp:positionV>
                <wp:extent cx="1533525" cy="2320119"/>
                <wp:effectExtent l="0" t="0" r="28575" b="23495"/>
                <wp:wrapNone/>
                <wp:docPr id="7" name="Надпись 7"/>
                <wp:cNvGraphicFramePr/>
                <a:graphic xmlns:a="http://schemas.openxmlformats.org/drawingml/2006/main">
                  <a:graphicData uri="http://schemas.microsoft.com/office/word/2010/wordprocessingShape">
                    <wps:wsp>
                      <wps:cNvSpPr txBox="1"/>
                      <wps:spPr>
                        <a:xfrm>
                          <a:off x="0" y="0"/>
                          <a:ext cx="1533525" cy="2320119"/>
                        </a:xfrm>
                        <a:prstGeom prst="rect">
                          <a:avLst/>
                        </a:prstGeom>
                        <a:solidFill>
                          <a:schemeClr val="lt1"/>
                        </a:solidFill>
                        <a:ln w="6350">
                          <a:solidFill>
                            <a:prstClr val="black"/>
                          </a:solidFill>
                        </a:ln>
                      </wps:spPr>
                      <wps:txbx>
                        <w:txbxContent>
                          <w:p w14:paraId="25C4B230" w14:textId="77777777" w:rsidR="00697CBD" w:rsidRPr="006847DC" w:rsidRDefault="00697CBD" w:rsidP="009D3BD6">
                            <w:pPr>
                              <w:jc w:val="center"/>
                              <w:rPr>
                                <w:rFonts w:ascii="Times New Roman" w:hAnsi="Times New Roman" w:cs="Times New Roman"/>
                                <w:sz w:val="24"/>
                                <w:szCs w:val="24"/>
                                <w:lang w:val="ru-RU"/>
                              </w:rPr>
                            </w:pPr>
                            <w:r w:rsidRPr="00BE1329">
                              <w:rPr>
                                <w:rFonts w:ascii="Times New Roman" w:hAnsi="Times New Roman" w:cs="Times New Roman"/>
                                <w:sz w:val="24"/>
                                <w:szCs w:val="24"/>
                                <w:lang w:val="ru-RU"/>
                              </w:rPr>
                              <w:t>Разработка проектов на кредитование, мастер планов, организует работы по распределению льготного финансирования между участниками агропромышленного кластера, с учетом ЦДС</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9A19AE" id="Надпись 7" o:spid="_x0000_s1034" type="#_x0000_t202" style="position:absolute;left:0;text-align:left;margin-left:336.75pt;margin-top:12.15pt;width:120.75pt;height:182.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" fillcolor="white [3201]" strokeweight=".5pt">
                <v:textbox>
                  <w:txbxContent>
                    <w:p w14:paraId="25C4B230" w14:textId="77777777" w:rsidR="00697CBD" w:rsidRPr="006847DC" w:rsidRDefault="00697CBD" w:rsidP="009D3BD6">
                      <w:pPr>
                        <w:jc w:val="center"/>
                        <w:rPr>
                          <w:rFonts w:ascii="Times New Roman" w:hAnsi="Times New Roman" w:cs="Times New Roman"/>
                          <w:sz w:val="24"/>
                          <w:szCs w:val="24"/>
                          <w:lang w:val="ru-RU"/>
                        </w:rPr>
                      </w:pPr>
                      <w:r w:rsidRPr="00BE1329">
                        <w:rPr>
                          <w:rFonts w:ascii="Times New Roman" w:hAnsi="Times New Roman" w:cs="Times New Roman"/>
                          <w:sz w:val="24"/>
                          <w:szCs w:val="24"/>
                          <w:lang w:val="ru-RU"/>
                        </w:rPr>
                        <w:t>Разработка проектов на кредитование, мастер планов, организует работы по распределению льготного финансирования между участниками агропромышленного кластера, с учетом ЦДС</w:t>
                      </w:r>
                    </w:p>
                  </w:txbxContent>
                </v:textbox>
                <w10:wrap anchorx="margin"/>
              </v:shape>
            </w:pict>
          </mc:Fallback>
        </mc:AlternateContent>
      </w:r>
    </w:p>
    <w:p w14:paraId="359D9B21" w14:textId="0F9D4553"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noProof/>
          <w:sz w:val="28"/>
          <w:szCs w:val="28"/>
          <w:lang w:val="ru-RU" w:eastAsia="ru-RU"/>
        </w:rPr>
        <mc:AlternateContent>
          <mc:Choice Requires="wps">
            <w:drawing>
              <wp:anchor distT="45720" distB="45720" distL="114300" distR="114300" simplePos="0" relativeHeight="251669504" behindDoc="0" locked="0" layoutInCell="1" allowOverlap="1" wp14:anchorId="79771565" wp14:editId="1C657219">
                <wp:simplePos x="0" y="0"/>
                <wp:positionH relativeFrom="page">
                  <wp:posOffset>3114675</wp:posOffset>
                </wp:positionH>
                <wp:positionV relativeFrom="paragraph">
                  <wp:posOffset>7620</wp:posOffset>
                </wp:positionV>
                <wp:extent cx="1029970" cy="2247900"/>
                <wp:effectExtent l="0" t="0" r="17780" b="19050"/>
                <wp:wrapSquare wrapText="bothSides"/>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2247900"/>
                        </a:xfrm>
                        <a:prstGeom prst="rect">
                          <a:avLst/>
                        </a:prstGeom>
                        <a:solidFill>
                          <a:srgbClr val="FFFFFF"/>
                        </a:solidFill>
                        <a:ln w="9525">
                          <a:solidFill>
                            <a:srgbClr val="000000"/>
                          </a:solidFill>
                          <a:miter lim="800000"/>
                          <a:headEnd/>
                          <a:tailEnd/>
                        </a:ln>
                      </wps:spPr>
                      <wps:txbx>
                        <w:txbxContent>
                          <w:p w14:paraId="7A05BC9B" w14:textId="77777777" w:rsidR="00697CBD" w:rsidRPr="006847DC" w:rsidRDefault="00697CBD" w:rsidP="009D3BD6">
                            <w:pPr>
                              <w:jc w:val="center"/>
                              <w:rPr>
                                <w:rFonts w:ascii="Times New Roman" w:hAnsi="Times New Roman" w:cs="Times New Roman"/>
                                <w:sz w:val="24"/>
                                <w:szCs w:val="24"/>
                                <w:lang w:val="ru-RU"/>
                              </w:rPr>
                            </w:pPr>
                            <w:r w:rsidRPr="006847DC">
                              <w:rPr>
                                <w:rFonts w:ascii="Times New Roman" w:hAnsi="Times New Roman" w:cs="Times New Roman"/>
                                <w:sz w:val="24"/>
                                <w:szCs w:val="24"/>
                                <w:lang w:val="ru-RU"/>
                              </w:rPr>
                              <w:t>Вы</w:t>
                            </w:r>
                            <w:r>
                              <w:rPr>
                                <w:rFonts w:ascii="Times New Roman" w:hAnsi="Times New Roman" w:cs="Times New Roman"/>
                                <w:sz w:val="24"/>
                                <w:szCs w:val="24"/>
                                <w:lang w:val="ru-RU"/>
                              </w:rPr>
                              <w:t>ра</w:t>
                            </w:r>
                            <w:r w:rsidRPr="006847DC">
                              <w:rPr>
                                <w:rFonts w:ascii="Times New Roman" w:hAnsi="Times New Roman" w:cs="Times New Roman"/>
                                <w:sz w:val="24"/>
                                <w:szCs w:val="24"/>
                                <w:lang w:val="ru-RU"/>
                              </w:rPr>
                              <w:t>ботка мер по управлению кластерным развитием</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771565" id="Надпись 17" o:spid="_x0000_s1035" type="#_x0000_t202" style="position:absolute;left:0;text-align:left;margin-left:245.25pt;margin-top:.6pt;width:81.1pt;height:177pt;z-index:25166950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">
                <v:textbox>
                  <w:txbxContent>
                    <w:p w14:paraId="7A05BC9B" w14:textId="77777777" w:rsidR="00697CBD" w:rsidRPr="006847DC" w:rsidRDefault="00697CBD" w:rsidP="009D3BD6">
                      <w:pPr>
                        <w:jc w:val="center"/>
                        <w:rPr>
                          <w:rFonts w:ascii="Times New Roman" w:hAnsi="Times New Roman" w:cs="Times New Roman"/>
                          <w:sz w:val="24"/>
                          <w:szCs w:val="24"/>
                          <w:lang w:val="ru-RU"/>
                        </w:rPr>
                      </w:pPr>
                      <w:r w:rsidRPr="006847DC">
                        <w:rPr>
                          <w:rFonts w:ascii="Times New Roman" w:hAnsi="Times New Roman" w:cs="Times New Roman"/>
                          <w:sz w:val="24"/>
                          <w:szCs w:val="24"/>
                          <w:lang w:val="ru-RU"/>
                        </w:rPr>
                        <w:t>Вы</w:t>
                      </w:r>
                      <w:r>
                        <w:rPr>
                          <w:rFonts w:ascii="Times New Roman" w:hAnsi="Times New Roman" w:cs="Times New Roman"/>
                          <w:sz w:val="24"/>
                          <w:szCs w:val="24"/>
                          <w:lang w:val="ru-RU"/>
                        </w:rPr>
                        <w:t>ра</w:t>
                      </w:r>
                      <w:r w:rsidRPr="006847DC">
                        <w:rPr>
                          <w:rFonts w:ascii="Times New Roman" w:hAnsi="Times New Roman" w:cs="Times New Roman"/>
                          <w:sz w:val="24"/>
                          <w:szCs w:val="24"/>
                          <w:lang w:val="ru-RU"/>
                        </w:rPr>
                        <w:t>ботка мер по управлению кластерным развитием</w:t>
                      </w:r>
                    </w:p>
                  </w:txbxContent>
                </v:textbox>
                <w10:wrap type="square" anchorx="page"/>
              </v:shape>
            </w:pict>
          </mc:Fallback>
        </mc:AlternateContent>
      </w:r>
    </w:p>
    <w:p w14:paraId="7A551714"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2D634F28"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55E072C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1EA0B79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16B07154"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09F869F4"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1A055F3A"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5B2306A4" w14:textId="77777777" w:rsidR="009D3BD6" w:rsidRPr="00146860" w:rsidRDefault="009D3BD6" w:rsidP="009D3BD6">
      <w:pPr>
        <w:pStyle w:val="a7"/>
        <w:ind w:firstLine="709"/>
        <w:jc w:val="both"/>
        <w:rPr>
          <w:rFonts w:ascii="Times New Roman" w:hAnsi="Times New Roman"/>
          <w:sz w:val="28"/>
          <w:szCs w:val="28"/>
          <w:lang w:val="ru-RU"/>
        </w:rPr>
      </w:pPr>
    </w:p>
    <w:p w14:paraId="69C2A1DC" w14:textId="77777777" w:rsidR="009D3BD6" w:rsidRPr="00146860" w:rsidRDefault="009D3BD6" w:rsidP="009D3BD6">
      <w:pPr>
        <w:pStyle w:val="a7"/>
        <w:ind w:firstLine="709"/>
        <w:jc w:val="both"/>
        <w:rPr>
          <w:rFonts w:ascii="Times New Roman" w:hAnsi="Times New Roman"/>
          <w:sz w:val="28"/>
          <w:szCs w:val="28"/>
          <w:lang w:val="ru-RU"/>
        </w:rPr>
      </w:pPr>
    </w:p>
    <w:bookmarkEnd w:id="19"/>
    <w:p w14:paraId="6AC85E6B"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Разработка </w:t>
      </w:r>
    </w:p>
    <w:p w14:paraId="23DB257C" w14:textId="77777777" w:rsidR="009D3BD6" w:rsidRPr="00146860" w:rsidRDefault="009D3BD6" w:rsidP="009D3BD6">
      <w:pPr>
        <w:pStyle w:val="a7"/>
        <w:jc w:val="both"/>
        <w:rPr>
          <w:rFonts w:ascii="Times New Roman" w:hAnsi="Times New Roman"/>
          <w:sz w:val="28"/>
          <w:szCs w:val="28"/>
          <w:lang w:val="ru-RU"/>
        </w:rPr>
      </w:pPr>
    </w:p>
    <w:p w14:paraId="2939CE34" w14:textId="77777777" w:rsidR="009D3BD6" w:rsidRPr="00146860" w:rsidRDefault="009D3BD6" w:rsidP="009D3BD6">
      <w:pPr>
        <w:pStyle w:val="a7"/>
        <w:jc w:val="both"/>
        <w:rPr>
          <w:rFonts w:ascii="Times New Roman" w:hAnsi="Times New Roman"/>
          <w:sz w:val="28"/>
          <w:szCs w:val="28"/>
          <w:lang w:val="ru-RU"/>
        </w:rPr>
      </w:pPr>
      <w:r w:rsidRPr="00146860">
        <w:rPr>
          <w:rFonts w:ascii="Times New Roman" w:hAnsi="Times New Roman"/>
          <w:sz w:val="28"/>
          <w:szCs w:val="28"/>
          <w:lang w:val="ru-RU"/>
        </w:rPr>
        <w:t xml:space="preserve">Разработка методики и типовой модели создания агропромышленных кластеров, разработка структуры и подготовка мастер – планов агропромышленных кластеров осуществляется Центром и утверждается Советом. </w:t>
      </w:r>
    </w:p>
    <w:p w14:paraId="29A877A9" w14:textId="6047B3F8" w:rsidR="009D3BD6"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На текущем этапе сельскохозяйственного производства выбрана организация агропромышленных кластеров «Зерно», «Молоко», «Мясо»</w:t>
      </w:r>
      <w:r w:rsidR="00DC4F42" w:rsidRPr="00DC4F42">
        <w:rPr>
          <w:rFonts w:ascii="Times New Roman" w:hAnsi="Times New Roman"/>
          <w:sz w:val="28"/>
          <w:szCs w:val="28"/>
          <w:lang w:val="ru-RU" w:eastAsia="ru-RU"/>
        </w:rPr>
        <w:t xml:space="preserve"> (мяса КРС, МРС, домашней птицы),</w:t>
      </w:r>
      <w:r w:rsidRPr="00146860">
        <w:rPr>
          <w:rFonts w:ascii="Times New Roman" w:hAnsi="Times New Roman"/>
          <w:sz w:val="28"/>
          <w:szCs w:val="28"/>
          <w:lang w:val="ru-RU"/>
        </w:rPr>
        <w:t xml:space="preserve"> «Картофель», «Овощи-бахчи», «Сахар», «Растительное масло», «Фрукты-ягоды», «Яйцо», «Шерсть», «Фасол</w:t>
      </w:r>
      <w:r w:rsidR="00DC4F42">
        <w:rPr>
          <w:rFonts w:ascii="Times New Roman" w:hAnsi="Times New Roman"/>
          <w:sz w:val="28"/>
          <w:szCs w:val="28"/>
          <w:lang w:val="ru-RU"/>
        </w:rPr>
        <w:t>и и</w:t>
      </w:r>
      <w:r w:rsidR="00DC4F42" w:rsidRPr="00DC4F42">
        <w:rPr>
          <w:rFonts w:ascii="Times New Roman" w:hAnsi="Times New Roman"/>
          <w:sz w:val="28"/>
          <w:szCs w:val="28"/>
          <w:lang w:val="ru-RU" w:eastAsia="ru-RU"/>
        </w:rPr>
        <w:t xml:space="preserve"> бобовых культур</w:t>
      </w:r>
      <w:r w:rsidRPr="00146860">
        <w:rPr>
          <w:rFonts w:ascii="Times New Roman" w:hAnsi="Times New Roman"/>
          <w:sz w:val="28"/>
          <w:szCs w:val="28"/>
          <w:lang w:val="ru-RU"/>
        </w:rPr>
        <w:t>», «Рыба», «Мед», «</w:t>
      </w:r>
      <w:r w:rsidR="00DC4F42">
        <w:rPr>
          <w:rFonts w:ascii="Times New Roman" w:hAnsi="Times New Roman"/>
          <w:sz w:val="28"/>
          <w:szCs w:val="28"/>
          <w:lang w:val="ru-RU"/>
        </w:rPr>
        <w:t>О</w:t>
      </w:r>
      <w:r w:rsidR="00DC4F42" w:rsidRPr="00DC4F42">
        <w:rPr>
          <w:rFonts w:ascii="Times New Roman" w:hAnsi="Times New Roman"/>
          <w:sz w:val="28"/>
          <w:szCs w:val="28"/>
          <w:lang w:val="ru-RU" w:eastAsia="ru-RU"/>
        </w:rPr>
        <w:t>рехоплодных (грецкий орех и иные виды лесной продукции) культур</w:t>
      </w:r>
      <w:r w:rsidRPr="00146860">
        <w:rPr>
          <w:rFonts w:ascii="Times New Roman" w:hAnsi="Times New Roman"/>
          <w:sz w:val="28"/>
          <w:szCs w:val="28"/>
          <w:lang w:val="ru-RU"/>
        </w:rPr>
        <w:t xml:space="preserve">», «Хлопок», </w:t>
      </w:r>
      <w:r w:rsidR="00DC4F42" w:rsidRPr="00DC4F42">
        <w:rPr>
          <w:rFonts w:ascii="Times New Roman" w:hAnsi="Times New Roman"/>
          <w:sz w:val="28"/>
          <w:szCs w:val="28"/>
          <w:lang w:val="ru-RU" w:eastAsia="ru-RU"/>
        </w:rPr>
        <w:t>межсекторальн</w:t>
      </w:r>
      <w:r w:rsidR="009D5CB2">
        <w:rPr>
          <w:rFonts w:ascii="Times New Roman" w:hAnsi="Times New Roman"/>
          <w:sz w:val="28"/>
          <w:szCs w:val="28"/>
          <w:lang w:val="ru-RU" w:eastAsia="ru-RU"/>
        </w:rPr>
        <w:t>ый</w:t>
      </w:r>
      <w:r w:rsidR="00DC4F42" w:rsidRPr="00DC4F42">
        <w:rPr>
          <w:rFonts w:ascii="Times New Roman" w:hAnsi="Times New Roman"/>
          <w:sz w:val="28"/>
          <w:szCs w:val="28"/>
          <w:lang w:val="ru-RU" w:eastAsia="ru-RU"/>
        </w:rPr>
        <w:t xml:space="preserve"> кластер органического производства</w:t>
      </w:r>
      <w:r w:rsidR="00DC4F42" w:rsidRPr="00146860">
        <w:rPr>
          <w:rFonts w:ascii="Times New Roman" w:hAnsi="Times New Roman"/>
          <w:sz w:val="28"/>
          <w:szCs w:val="28"/>
          <w:lang w:val="ru-RU"/>
        </w:rPr>
        <w:t xml:space="preserve"> </w:t>
      </w:r>
      <w:r w:rsidRPr="00146860">
        <w:rPr>
          <w:rFonts w:ascii="Times New Roman" w:hAnsi="Times New Roman"/>
          <w:sz w:val="28"/>
          <w:szCs w:val="28"/>
          <w:lang w:val="ru-RU"/>
        </w:rPr>
        <w:t xml:space="preserve">и для других инициированных агропромышленных кластеров.  </w:t>
      </w:r>
    </w:p>
    <w:p w14:paraId="3F034EE8"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Рассматривая существующую структуру производства, а также природно-климатические и экономические характеристики сельскохозяйственного производства планируется организация следующих агропромышленных кластеров на уровне регионов: </w:t>
      </w:r>
    </w:p>
    <w:p w14:paraId="7CF7032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1) Баткенская область – кластеры: «Молоко», «Мясо», «Овощи-бахчи», «Фрукты-ягоды»; </w:t>
      </w:r>
    </w:p>
    <w:p w14:paraId="2B41E0F1"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lastRenderedPageBreak/>
        <w:t xml:space="preserve">2) Джалал-Абадская область – кластеры: «Зерно», «Молоко», «Мясо», «Овощи-бахчи», «Фрукты-ягоды», «Орех», «Картофель», «Рыба», «Мед» «Хлопок»; </w:t>
      </w:r>
    </w:p>
    <w:p w14:paraId="195F4051"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3) Иссык-Кульская область – кластеры: «Зерно», «Молоко», «Мясо», «Картофель», «Фрукты-ягоды», «Шерсть», «Рыба», «Мед»; </w:t>
      </w:r>
    </w:p>
    <w:p w14:paraId="763310D4" w14:textId="78AAEBB0"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4) Нарынская область «Молоко», «Мясо», «Картофель», «Шерсть», «Фасоль», «Рыба», «Мед», </w:t>
      </w:r>
    </w:p>
    <w:p w14:paraId="20199811" w14:textId="312BCED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5) Ошская область – кластеры: «Зерно», «Молоко», «Мясо», «Картофель», «Овощи-бахчи», «Фрукты-ягоды», «Шерсть», «Рыба», «Мед», «Орех», «Хлопок»;</w:t>
      </w:r>
    </w:p>
    <w:p w14:paraId="10EB922E" w14:textId="67BEC131"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6) Таласская область – кластеры: «Зерно», «Молоко», «Мясо», «Фрукты-ягоды», «Картофель», </w:t>
      </w:r>
      <w:r w:rsidR="009D5CB2" w:rsidRPr="00146860">
        <w:rPr>
          <w:rFonts w:ascii="Times New Roman" w:hAnsi="Times New Roman"/>
          <w:sz w:val="28"/>
          <w:szCs w:val="28"/>
          <w:lang w:val="ru-RU"/>
        </w:rPr>
        <w:t>«Фасол</w:t>
      </w:r>
      <w:r w:rsidR="009D5CB2">
        <w:rPr>
          <w:rFonts w:ascii="Times New Roman" w:hAnsi="Times New Roman"/>
          <w:sz w:val="28"/>
          <w:szCs w:val="28"/>
          <w:lang w:val="ru-RU"/>
        </w:rPr>
        <w:t>и и</w:t>
      </w:r>
      <w:r w:rsidR="009D5CB2" w:rsidRPr="00DC4F42">
        <w:rPr>
          <w:rFonts w:ascii="Times New Roman" w:hAnsi="Times New Roman"/>
          <w:sz w:val="28"/>
          <w:szCs w:val="28"/>
          <w:lang w:val="ru-RU" w:eastAsia="ru-RU"/>
        </w:rPr>
        <w:t xml:space="preserve"> бобовых культур</w:t>
      </w:r>
      <w:r w:rsidR="009D5CB2" w:rsidRPr="00146860">
        <w:rPr>
          <w:rFonts w:ascii="Times New Roman" w:hAnsi="Times New Roman"/>
          <w:sz w:val="28"/>
          <w:szCs w:val="28"/>
          <w:lang w:val="ru-RU"/>
        </w:rPr>
        <w:t>»</w:t>
      </w:r>
      <w:r w:rsidR="009D5CB2">
        <w:rPr>
          <w:rFonts w:ascii="Times New Roman" w:hAnsi="Times New Roman"/>
          <w:sz w:val="28"/>
          <w:szCs w:val="28"/>
          <w:lang w:val="ru-RU"/>
        </w:rPr>
        <w:t xml:space="preserve">, </w:t>
      </w:r>
      <w:r w:rsidRPr="00146860">
        <w:rPr>
          <w:rFonts w:ascii="Times New Roman" w:hAnsi="Times New Roman"/>
          <w:sz w:val="28"/>
          <w:szCs w:val="28"/>
          <w:lang w:val="ru-RU"/>
        </w:rPr>
        <w:t>«Рыба», «Мед»;</w:t>
      </w:r>
    </w:p>
    <w:p w14:paraId="3853A58F" w14:textId="38B880E6"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7) Чуйская область – кластеры:  «Зерно», «Молоко», «Мясо», «Картофель», «Овощи-бахчи», «Сахар», «Растительное масло», «Яйцо», «Шерсть», </w:t>
      </w:r>
      <w:r w:rsidR="009D5CB2" w:rsidRPr="00146860">
        <w:rPr>
          <w:rFonts w:ascii="Times New Roman" w:hAnsi="Times New Roman"/>
          <w:sz w:val="28"/>
          <w:szCs w:val="28"/>
          <w:lang w:val="ru-RU"/>
        </w:rPr>
        <w:t>«Фасол</w:t>
      </w:r>
      <w:r w:rsidR="009D5CB2">
        <w:rPr>
          <w:rFonts w:ascii="Times New Roman" w:hAnsi="Times New Roman"/>
          <w:sz w:val="28"/>
          <w:szCs w:val="28"/>
          <w:lang w:val="ru-RU"/>
        </w:rPr>
        <w:t>и и</w:t>
      </w:r>
      <w:r w:rsidR="009D5CB2" w:rsidRPr="00DC4F42">
        <w:rPr>
          <w:rFonts w:ascii="Times New Roman" w:hAnsi="Times New Roman"/>
          <w:sz w:val="28"/>
          <w:szCs w:val="28"/>
          <w:lang w:val="ru-RU" w:eastAsia="ru-RU"/>
        </w:rPr>
        <w:t xml:space="preserve"> бобовых культур</w:t>
      </w:r>
      <w:r w:rsidR="009D5CB2" w:rsidRPr="00146860">
        <w:rPr>
          <w:rFonts w:ascii="Times New Roman" w:hAnsi="Times New Roman"/>
          <w:sz w:val="28"/>
          <w:szCs w:val="28"/>
          <w:lang w:val="ru-RU"/>
        </w:rPr>
        <w:t>»</w:t>
      </w:r>
      <w:r w:rsidR="009D5CB2">
        <w:rPr>
          <w:rFonts w:ascii="Times New Roman" w:hAnsi="Times New Roman"/>
          <w:sz w:val="28"/>
          <w:szCs w:val="28"/>
          <w:lang w:val="ru-RU"/>
        </w:rPr>
        <w:t xml:space="preserve">, </w:t>
      </w:r>
      <w:r w:rsidRPr="00146860">
        <w:rPr>
          <w:rFonts w:ascii="Times New Roman" w:hAnsi="Times New Roman"/>
          <w:sz w:val="28"/>
          <w:szCs w:val="28"/>
          <w:lang w:val="ru-RU"/>
        </w:rPr>
        <w:t>«Рыба», «Мед», «Хлопок».</w:t>
      </w:r>
    </w:p>
    <w:p w14:paraId="7C033749" w14:textId="0646B6B4"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Внутри каждого региона, приоритеты </w:t>
      </w:r>
      <w:r w:rsidR="009D5CB2">
        <w:rPr>
          <w:rFonts w:ascii="Times New Roman" w:hAnsi="Times New Roman" w:cs="Times New Roman"/>
          <w:sz w:val="28"/>
          <w:szCs w:val="28"/>
          <w:lang w:val="ru-RU"/>
        </w:rPr>
        <w:t>могут быть</w:t>
      </w:r>
      <w:r w:rsidRPr="00146860">
        <w:rPr>
          <w:rFonts w:ascii="Times New Roman" w:hAnsi="Times New Roman" w:cs="Times New Roman"/>
          <w:sz w:val="28"/>
          <w:szCs w:val="28"/>
          <w:lang w:val="ru-RU"/>
        </w:rPr>
        <w:t xml:space="preserve"> актуализированы на местном уровне по согласованию со сформированным органом кластерного развития. </w:t>
      </w:r>
    </w:p>
    <w:p w14:paraId="226CF1A5"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Центральным ядром для образования кластера является формирование производственной цепочки вертикального уровня в определенной географической зоне. Примером агропромышленной производственной цепочки является «поставщик производственных материалов – сельскохозяйственный производитель – переработчик – распределительная сеть – потребитель». </w:t>
      </w:r>
    </w:p>
    <w:p w14:paraId="487EFFD0"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Цепочка может иметь как больше звеньев, или меньше, в любом случае в цепочке должен присутствовать агрегатор (перерабатывающее производство или торгово-логистический центр), который будет способствовать консолидации потоков продукта и увеличению добавленной стоимости. Это крайне важно с учетом мелкотоварности сельскохозяйственного производства в стране.</w:t>
      </w:r>
    </w:p>
    <w:p w14:paraId="4B28A33B" w14:textId="768BAE22"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Агрегатор может иметь производственный характер переработки продукта (сахар, зерно, молоко, мясо</w:t>
      </w:r>
      <w:r w:rsidR="00953E32">
        <w:rPr>
          <w:rFonts w:ascii="Times New Roman" w:hAnsi="Times New Roman" w:cs="Times New Roman"/>
          <w:sz w:val="28"/>
          <w:szCs w:val="28"/>
          <w:lang w:val="ru-RU"/>
        </w:rPr>
        <w:t xml:space="preserve"> и др.</w:t>
      </w:r>
      <w:r w:rsidRPr="00146860">
        <w:rPr>
          <w:rFonts w:ascii="Times New Roman" w:hAnsi="Times New Roman" w:cs="Times New Roman"/>
          <w:sz w:val="28"/>
          <w:szCs w:val="28"/>
          <w:lang w:val="ru-RU"/>
        </w:rPr>
        <w:t>), либо консолидационный и технический характер в случае отсутствия глубокой переработки (фрукты, овощи)  торгово</w:t>
      </w:r>
      <w:r w:rsidR="00953E32">
        <w:rPr>
          <w:rFonts w:ascii="Times New Roman" w:hAnsi="Times New Roman" w:cs="Times New Roman"/>
          <w:sz w:val="28"/>
          <w:szCs w:val="28"/>
          <w:lang w:val="ru-RU"/>
        </w:rPr>
        <w:t xml:space="preserve"> </w:t>
      </w:r>
      <w:r w:rsidRPr="00146860">
        <w:rPr>
          <w:rFonts w:ascii="Times New Roman" w:hAnsi="Times New Roman" w:cs="Times New Roman"/>
          <w:sz w:val="28"/>
          <w:szCs w:val="28"/>
          <w:lang w:val="ru-RU"/>
        </w:rPr>
        <w:t xml:space="preserve">- логистический центр. </w:t>
      </w:r>
    </w:p>
    <w:p w14:paraId="710AF20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Производственный агрегатор должен иметь характер устойчивого предприятия, через которое и будут реализованы основные меры государственной политики – стимулирование, дотации и преференции. Непроизводственный агрегатор необходим, так как он будет играть роль в выстраивании цепочек добавленной стоимости с ориентацией на внутреннюю торговлю и экспорт, как продукты свежей линейки, так и продукции переработки – вопросы стандартов (лаборатории), упаковки, маркировки, прослеживаемости продуктов питания. </w:t>
      </w:r>
    </w:p>
    <w:p w14:paraId="4BF3464A"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lastRenderedPageBreak/>
        <w:t xml:space="preserve">Кроме того, непроизводственный агрегатор должен иметь мощности по сортировке и градации продукции, а также площади для хранения (в том числе с регулируемым температурным режимом) и логистические возможности – железнодорожные подъезды, автомобильные дороги, автостоянки и гостиницы. </w:t>
      </w:r>
    </w:p>
    <w:p w14:paraId="4EDC5F9F"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Ключевым элементом кластерного развития является идентификация, и отбор агрегаторов для оказывания стимулирующих мер по поддержке через кластерные объединения по приоритетным направлениям сельскохозяйственной продукции. </w:t>
      </w:r>
    </w:p>
    <w:p w14:paraId="774D2F53" w14:textId="1291026B"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b/>
          <w:bCs/>
          <w:sz w:val="28"/>
          <w:szCs w:val="28"/>
          <w:lang w:val="ru-RU"/>
        </w:rPr>
        <w:t>Критерии выбора участников агропромышленных кластеров</w:t>
      </w:r>
      <w:r w:rsidRPr="00146860">
        <w:rPr>
          <w:rFonts w:ascii="Times New Roman" w:hAnsi="Times New Roman" w:cs="Times New Roman"/>
          <w:sz w:val="28"/>
          <w:szCs w:val="28"/>
          <w:lang w:val="ru-RU"/>
        </w:rPr>
        <w:t xml:space="preserve"> </w:t>
      </w:r>
    </w:p>
    <w:p w14:paraId="671D77D0"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Важной мерой для развития кластера является выбор целевого субъекта – агрегатора. Критерии устанавливаются Советом для фокусирования государственной поддержки агрегаторами кластеров. В качестве критериев предлагается установить: </w:t>
      </w:r>
    </w:p>
    <w:p w14:paraId="708A5FB8"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приобретение производственных материалов и услуг агрегатором осуществляется прозрачно, согласно законодательству Кыргызской Республики в сфере государственных закупок;</w:t>
      </w:r>
    </w:p>
    <w:p w14:paraId="07870B09"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степень фискализации компании – доля выплат налогов к обороту компании должна соответствовать законодательству Кыргызской Республики в сфере налогообложения; </w:t>
      </w:r>
    </w:p>
    <w:p w14:paraId="62BF0F0A"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консолидационный эффект, то есть способность консолидировать фермеров через контракты по закупу, а также обеспечение их производственными ресурсами – семенами, удобрениями, сельскохозяйственной техникой. Минимальный уровень также может быть двухуровней – минимум 700 фермеров для национальных агрегаторов и меньший размер для агрегаторов областного уровня – 200 фермеров. Также в некоторых случаях можно говорить не о количестве фермеров, а о производственных параметрах. В растениеводстве можно применить размер консолидированных посевных площадей от 1 000 га для производства сахарной свеклы. Для животноводства это может быть количество консолидированного скота, 500 голов крупного рогатого скота молочного направления или 500 голов крупного рогатого скота мясного направления, или 1000 голов мелкого рогатого скота; </w:t>
      </w:r>
    </w:p>
    <w:p w14:paraId="56B0EA5E"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измеримость планируемого эффекта от конкретного проекта – реализация мастер - плана должна повлиять либо на национальный уровень производства, либо на областной; </w:t>
      </w:r>
    </w:p>
    <w:p w14:paraId="5C1BFC07" w14:textId="2C753642"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наличие работ, направленных на получение новых знаний и практическое применение при создании нового изделия (сорта, пород и др.) или технологии;</w:t>
      </w:r>
    </w:p>
    <w:p w14:paraId="38A07741"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долю на рынке минимум 3 %, за исключением новых создаваемых предприятий (на национальном и региональном уровне), этот параметр подходит для производственного агрегатора. Если же установление такого критерия приводит к тому, что не остается предприятий для оказания поддержки, то этот кластер имеет не национальное, а региональное </w:t>
      </w:r>
      <w:r w:rsidRPr="00146860">
        <w:rPr>
          <w:rFonts w:ascii="Times New Roman" w:hAnsi="Times New Roman" w:cs="Times New Roman"/>
          <w:sz w:val="28"/>
          <w:szCs w:val="28"/>
          <w:lang w:val="ru-RU"/>
        </w:rPr>
        <w:lastRenderedPageBreak/>
        <w:t>значение. В таком случае, необходимо установить критерием долю от регионального производства, например 3 % от областного производства. Это также дает возможность установить два разных уровня агрегаторов —национальный и областной. Стимулирование их также может быть различным, поскольку эффект от них имеет существенные различия;</w:t>
      </w:r>
    </w:p>
    <w:p w14:paraId="7F0BC2DD"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степень соответствия международным стандартам и принципов, т.е. соответствие стандартам развития в трех категориях: социальной, управленческой и экологической. Эти принципы соблюдаются, когда компания заботится об окружающей среде и пытается сократить ущерб, который наносится экологии, а социальные принципы показывают отношение компании к персоналу, поставщикам, клиентам, партнерам и потребителям, с учетом качества условий труда и гендерного баланса или инвестируют в социальные проекты, а также работают над повышением уровня корпоративного управления. </w:t>
      </w:r>
    </w:p>
    <w:p w14:paraId="013F98B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данном случае определяются территориальные зоны приоритетного значения и разрабатываются специальные показатели регионального значения, которые необходимо поддержать – создание новых рабочих мест, строительство производственной и непроизводственной инфраструктуры (водопровод, канализация, автомобильные дороги, связь) и других инвестиционных проектов. </w:t>
      </w:r>
    </w:p>
    <w:p w14:paraId="7FD264D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Эти социально-ориентированные меры являются базой для формирования агропромышленных кластеров в долгосрочной перспективе. </w:t>
      </w:r>
    </w:p>
    <w:p w14:paraId="45738D6F"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Одним из важных элементов развития производственного сектора сырьевой группы является стимулирование перехода мелкотоварного производства к кооперации. В этой связи критерием для действующих и создаваемых кооперативов является следующее: </w:t>
      </w:r>
    </w:p>
    <w:p w14:paraId="7D05ADF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1) официально зарегистрированный кооператив в соответствии с законодательством Кыргызской Республики в сфере кооперации; </w:t>
      </w:r>
    </w:p>
    <w:p w14:paraId="5DEFEA58"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2) основная деятельность кооператива ведется территориально на месте нахождения предоставляемой сельскохозяйственной земли; </w:t>
      </w:r>
    </w:p>
    <w:p w14:paraId="57FE177F"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3) срок активной деятельности не менее 3х лет, за исключением целенаправленно открываемых кооперативов, в рамках проектов и программ отраслевого развития и построения агропромышленных кластеров; </w:t>
      </w:r>
    </w:p>
    <w:p w14:paraId="49D841B2"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4) соблюдение кооперативом общепризнанных кооперативных принципов, подтвержденный заключением аудита (необходим минимальный аудит управленческой деятельности кооператива и принципов кооперации); </w:t>
      </w:r>
    </w:p>
    <w:p w14:paraId="085D2C59"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5) ведение кооперативом делопроизводства и бухгалтерского учета, достаточного для идентификации его как сельскохозяйственного или товарно-сервисного (необходим минимальный бухгалтерский аудит финансовой деятельности кооператива); </w:t>
      </w:r>
    </w:p>
    <w:p w14:paraId="797B0E46"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lastRenderedPageBreak/>
        <w:t xml:space="preserve">6) достаточность материально-технического и кадрового потенциала для использования сельскохозяйственной земли с соблюдением норм и технологий агротехнических мероприятий; </w:t>
      </w:r>
    </w:p>
    <w:p w14:paraId="00DF794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7) системное ведение работы по обучению и повышению знаний членов кооператива, а также развитие кооперативной культуры; </w:t>
      </w:r>
    </w:p>
    <w:p w14:paraId="183BAD20"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8) соблюдение экологических норм и обязательство по улучшению состояния почвы сельскохозяйственной земли. </w:t>
      </w:r>
    </w:p>
    <w:p w14:paraId="446D576D"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Совет вправе устанавливать очередность рассмотрения проектов и поддержки отдельных кластеров, так же, как и необходимые критерии для выбора агрегаторов и производителей сельскохозяйственного сырья. </w:t>
      </w:r>
    </w:p>
    <w:p w14:paraId="31BFDBC9" w14:textId="631D359C" w:rsidR="009D3BD6" w:rsidRPr="00146860" w:rsidRDefault="009D3BD6" w:rsidP="009D3BD6">
      <w:pPr>
        <w:pStyle w:val="a7"/>
        <w:ind w:firstLine="709"/>
        <w:jc w:val="both"/>
        <w:rPr>
          <w:rFonts w:ascii="Times New Roman" w:hAnsi="Times New Roman"/>
          <w:b/>
          <w:bCs/>
          <w:sz w:val="28"/>
          <w:szCs w:val="28"/>
          <w:lang w:val="ru-RU"/>
        </w:rPr>
      </w:pPr>
      <w:r w:rsidRPr="00146860">
        <w:rPr>
          <w:rFonts w:ascii="Times New Roman" w:hAnsi="Times New Roman"/>
          <w:b/>
          <w:bCs/>
          <w:sz w:val="28"/>
          <w:szCs w:val="28"/>
          <w:lang w:val="ru-RU"/>
        </w:rPr>
        <w:t>4. Решение задач приоритета «Внедрение новых технологий и инновационных производств, развитие потенциальных возможностей участников кластерного производства посредством организации доступа к знаниям по ведению сельскохозяйственного производства»</w:t>
      </w:r>
    </w:p>
    <w:p w14:paraId="285F6E76"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shd w:val="clear" w:color="auto" w:fill="FFFFFF"/>
          <w:lang w:val="ru-RU"/>
        </w:rPr>
        <w:t xml:space="preserve">Формирование агропромышленных кластеров постепенно становится одним из главных инструментов развития сельского хозяйства и стимулирования инновационной деятельности. </w:t>
      </w:r>
    </w:p>
    <w:p w14:paraId="701D606F" w14:textId="77777777" w:rsidR="009D3BD6" w:rsidRPr="00146860" w:rsidRDefault="009D3BD6" w:rsidP="009D3BD6">
      <w:pPr>
        <w:pStyle w:val="a7"/>
        <w:ind w:firstLine="709"/>
        <w:jc w:val="both"/>
        <w:rPr>
          <w:rFonts w:ascii="Times New Roman" w:hAnsi="Times New Roman"/>
          <w:sz w:val="28"/>
          <w:szCs w:val="28"/>
          <w:shd w:val="clear" w:color="auto" w:fill="FFFFFF"/>
          <w:lang w:val="ru-RU"/>
        </w:rPr>
      </w:pPr>
      <w:r w:rsidRPr="00146860">
        <w:rPr>
          <w:rFonts w:ascii="Times New Roman" w:hAnsi="Times New Roman"/>
          <w:sz w:val="28"/>
          <w:szCs w:val="28"/>
          <w:shd w:val="clear" w:color="auto" w:fill="FFFFFF"/>
          <w:lang w:val="ru-RU"/>
        </w:rPr>
        <w:t xml:space="preserve">Внедрение цифровых технологий в сельскохозяйственное производство создает много возможностей для повышения эффективности за счет снижения затрат на взаимодействие с покупателями и поставщиками, управленческих затрат, издержек на получение и обработку информации, для развития удаленной занятости. </w:t>
      </w:r>
    </w:p>
    <w:p w14:paraId="32096BA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shd w:val="clear" w:color="auto" w:fill="FFFFFF"/>
          <w:lang w:val="ru-RU"/>
        </w:rPr>
        <w:t>Появляются новые формы экономических и социальных взаимодействий: электронная коммерция, система «единое окно», блогосфера, онлайн-образование.</w:t>
      </w:r>
    </w:p>
    <w:p w14:paraId="2E748E4F" w14:textId="77777777" w:rsidR="009D3BD6" w:rsidRPr="00146860" w:rsidRDefault="009D3BD6" w:rsidP="009D3BD6">
      <w:pPr>
        <w:pStyle w:val="a7"/>
        <w:ind w:firstLine="709"/>
        <w:jc w:val="both"/>
        <w:rPr>
          <w:rFonts w:ascii="Times New Roman" w:hAnsi="Times New Roman"/>
          <w:sz w:val="28"/>
          <w:szCs w:val="28"/>
          <w:shd w:val="clear" w:color="auto" w:fill="FFFFFF"/>
          <w:lang w:val="ru-RU"/>
        </w:rPr>
      </w:pPr>
      <w:r w:rsidRPr="00146860">
        <w:rPr>
          <w:rFonts w:ascii="Times New Roman" w:hAnsi="Times New Roman"/>
          <w:sz w:val="28"/>
          <w:szCs w:val="28"/>
          <w:lang w:val="ru-RU"/>
        </w:rPr>
        <w:t>Цифровизация неизбежно влияет на процесс кластеризации отраслей агропромышленного комплекса, в результате чего снижается влияние географического местоположения на величину транспортных расходов и доступ к ресурсам, в том числе и трудовым, п</w:t>
      </w:r>
      <w:r w:rsidRPr="00146860">
        <w:rPr>
          <w:rFonts w:ascii="Times New Roman" w:hAnsi="Times New Roman"/>
          <w:sz w:val="28"/>
          <w:szCs w:val="28"/>
          <w:shd w:val="clear" w:color="auto" w:fill="FFFFFF"/>
          <w:lang w:val="ru-RU"/>
        </w:rPr>
        <w:t xml:space="preserve">овышается доступность информации. </w:t>
      </w:r>
    </w:p>
    <w:p w14:paraId="48844AF5"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Проведение мер по привязке агропромышленных кластеров к созданной электронной торговой площадки по реализации сельскохозяйственной и переработанной продукции к реализуемым проектам кластерного развития, созданной информационно-справочной системы «Единое окно в сельском хозяйстве» является основополагающими в развитии агропромышленных кластеров. </w:t>
      </w:r>
    </w:p>
    <w:p w14:paraId="163C862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На базе Государственного предприятия «Центр цифровизации и маркетинга «АгроСмарт» при Министерстве </w:t>
      </w:r>
      <w:r w:rsidRPr="00146860">
        <w:rPr>
          <w:rFonts w:ascii="Times New Roman" w:hAnsi="Times New Roman"/>
          <w:bCs/>
          <w:sz w:val="28"/>
          <w:szCs w:val="28"/>
          <w:lang w:val="ru-RU"/>
        </w:rPr>
        <w:t xml:space="preserve">сельского хозяйства Кыргызской Республики (далее – ГП «АгроСмарт») </w:t>
      </w:r>
      <w:r w:rsidRPr="00146860">
        <w:rPr>
          <w:rFonts w:ascii="Times New Roman" w:hAnsi="Times New Roman"/>
          <w:sz w:val="28"/>
          <w:szCs w:val="28"/>
          <w:lang w:val="ru-RU"/>
        </w:rPr>
        <w:t xml:space="preserve">будет задействовано портал «Цифровой агропромышленный кластер», что послужит быстрому доведению технологической, производственной и рыночной информации до участников кластерного развития и обеспечит обратную связь. </w:t>
      </w:r>
    </w:p>
    <w:p w14:paraId="2AF438C7"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Кроме этого, планируется подключить агропромышленные кластеры к системе «АгроСмарт» с задействованием информационных локальных и </w:t>
      </w:r>
      <w:r w:rsidRPr="00146860">
        <w:rPr>
          <w:rFonts w:ascii="Times New Roman" w:hAnsi="Times New Roman"/>
          <w:sz w:val="28"/>
          <w:szCs w:val="28"/>
          <w:lang w:val="ru-RU"/>
        </w:rPr>
        <w:lastRenderedPageBreak/>
        <w:t xml:space="preserve">интернет сетей. Будет развита система в электронном формате предоставления отчётности об экономической деятельности агропромышленных кластеров. </w:t>
      </w:r>
    </w:p>
    <w:p w14:paraId="7632E841"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Развитие и распространение цифровых технологий повышает качество обмена информацией, в результате чего в хозяйственной деятельности происходят следующие изменения: </w:t>
      </w:r>
    </w:p>
    <w:p w14:paraId="1A050E23"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1. Снижается влияние географического местоположения на участников агропромышленных кластеров и эффективность их взаимодействия. </w:t>
      </w:r>
    </w:p>
    <w:p w14:paraId="4EFC0664"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2. Повышается качество передачи не только явных знаний, но и неявных.</w:t>
      </w:r>
    </w:p>
    <w:p w14:paraId="358E1494"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3. Открывается доступ к знаниям и передовым, прогрессивным и инновационным технологиям производства. </w:t>
      </w:r>
    </w:p>
    <w:p w14:paraId="26B83AF9"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4. Происходит отделение информационного производства, в том числе и интеллектуального, от материального. </w:t>
      </w:r>
    </w:p>
    <w:p w14:paraId="04BB27B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Разработка и внедрение в кластерное производство научно обоснованных рекомендаций и предложений обеспечат рациональное использование и сохранение природных ресурсов, повышение качества и конкурентоспособности сельскохозяйственной продукции, эффективность ведения отраслей агропромышленного комплекса. </w:t>
      </w:r>
    </w:p>
    <w:p w14:paraId="1AEE84D9"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Научно–техническое обеспечение сельского хозяйства имеет цель обеспечить стабильный рост продукции кластерного производства, полученной применением семян новых отечественных сортов и племенной продукции (материала), технологий производства высококачественных кормов, кормовых добавок для животных, агрохимикатов биологического происхождения, переработки и хранения сельскохозяйственной продукции, сырья и продовольствия, современных средств диагностики, методов контроля качества сельскохозяйственной продукции, сырья и продовольствия, экспертизы генетического материала. </w:t>
      </w:r>
    </w:p>
    <w:p w14:paraId="4B6B409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В этой связи, определяются следующие задачи:</w:t>
      </w:r>
    </w:p>
    <w:p w14:paraId="6C9AA152"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формирование условий для развития научной, научно–технической деятельности и получения результатов, необходимых для создания технологий, продукции, товаров и оказания услуг, обеспечивающих независимость и конкурентоспособность агропромышленных кластеров; </w:t>
      </w:r>
    </w:p>
    <w:p w14:paraId="032BC246"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создание и внедрение технологий производства семян высших категорий (оригинальных и элитных) сельскохозяйственных растений, племенной продукции (материала) по направлениям отечественного растениеводства и животноводства, имеющим высокую степень зависимости от семян или племенной продукции (материала) иностранного производства; </w:t>
      </w:r>
    </w:p>
    <w:p w14:paraId="40C8B818"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 создание и внедрение технологий производства высококачественных кормов, кормовых добавок для животных, птиц и рыбы;</w:t>
      </w:r>
    </w:p>
    <w:p w14:paraId="6F4B4131"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lastRenderedPageBreak/>
        <w:t xml:space="preserve">– разработка современных средств диагностики патогенов сельскохозяйственных растений и животных; </w:t>
      </w:r>
    </w:p>
    <w:p w14:paraId="3510E8CA"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разработка современных методов контроля качества сельскохозяйственной продукции, сырья и продовольствия и экспертизы генетического материала агропромышленных кластеров; </w:t>
      </w:r>
    </w:p>
    <w:p w14:paraId="64BF6E1D"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выполнение научно–исследовательских, опытно–конструкторских и инновационных работ для кластерного развития;</w:t>
      </w:r>
    </w:p>
    <w:p w14:paraId="1EF03B7C"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кадровое обеспечение участников агропромышленных кластеров; </w:t>
      </w:r>
    </w:p>
    <w:p w14:paraId="0126BB93"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информационное, консультационное обеспечение участников кластерного развития посредством проведения конференций, семинаров, агрозоовет обучений, тренингов, круглых столов и консультаций; </w:t>
      </w:r>
    </w:p>
    <w:p w14:paraId="45F69A5E" w14:textId="77777777" w:rsidR="009D3BD6" w:rsidRPr="00146860" w:rsidRDefault="009D3BD6" w:rsidP="009D3BD6">
      <w:pPr>
        <w:pStyle w:val="a7"/>
        <w:ind w:firstLine="709"/>
        <w:jc w:val="both"/>
        <w:rPr>
          <w:rFonts w:ascii="Times New Roman" w:hAnsi="Times New Roman"/>
          <w:sz w:val="28"/>
          <w:szCs w:val="28"/>
          <w:lang w:val="ru-RU"/>
        </w:rPr>
      </w:pPr>
      <w:r w:rsidRPr="00146860">
        <w:rPr>
          <w:rFonts w:ascii="Times New Roman" w:hAnsi="Times New Roman"/>
          <w:sz w:val="28"/>
          <w:szCs w:val="28"/>
          <w:lang w:val="ru-RU"/>
        </w:rPr>
        <w:t xml:space="preserve">– обеспечение информированности участников кластерного развития через средства массовой информации. </w:t>
      </w:r>
    </w:p>
    <w:p w14:paraId="208CE92F" w14:textId="77777777" w:rsidR="009D3BD6" w:rsidRPr="00146860" w:rsidRDefault="009D3BD6" w:rsidP="009D3BD6">
      <w:pPr>
        <w:pStyle w:val="a7"/>
        <w:ind w:firstLine="709"/>
        <w:jc w:val="both"/>
        <w:rPr>
          <w:rFonts w:ascii="Times New Roman" w:hAnsi="Times New Roman"/>
          <w:sz w:val="28"/>
          <w:szCs w:val="28"/>
          <w:lang w:val="ru-RU"/>
        </w:rPr>
      </w:pPr>
    </w:p>
    <w:p w14:paraId="58DA77A1" w14:textId="77777777" w:rsidR="009D3BD6" w:rsidRPr="00146860" w:rsidRDefault="009D3BD6" w:rsidP="009D3BD6">
      <w:pPr>
        <w:pStyle w:val="a7"/>
        <w:ind w:firstLine="709"/>
        <w:jc w:val="center"/>
        <w:rPr>
          <w:rFonts w:ascii="Times New Roman" w:hAnsi="Times New Roman"/>
          <w:b/>
          <w:bCs/>
          <w:sz w:val="28"/>
          <w:szCs w:val="28"/>
          <w:lang w:val="ru-RU"/>
        </w:rPr>
      </w:pPr>
      <w:bookmarkStart w:id="20" w:name="_Hlk122524423"/>
      <w:r w:rsidRPr="00146860">
        <w:rPr>
          <w:rFonts w:ascii="Times New Roman" w:hAnsi="Times New Roman"/>
          <w:b/>
          <w:bCs/>
          <w:sz w:val="28"/>
          <w:szCs w:val="28"/>
          <w:lang w:val="ru-RU"/>
        </w:rPr>
        <w:t>Глава 7. Финансирование реализации Концепции</w:t>
      </w:r>
    </w:p>
    <w:p w14:paraId="502C473C" w14:textId="77777777" w:rsidR="009D3BD6" w:rsidRPr="00146860" w:rsidRDefault="009D3BD6" w:rsidP="009D3BD6">
      <w:pPr>
        <w:pStyle w:val="a7"/>
        <w:ind w:firstLine="709"/>
        <w:jc w:val="center"/>
        <w:rPr>
          <w:rFonts w:ascii="Times New Roman" w:hAnsi="Times New Roman"/>
          <w:b/>
          <w:bCs/>
          <w:sz w:val="28"/>
          <w:szCs w:val="28"/>
          <w:lang w:val="ru-RU"/>
        </w:rPr>
      </w:pPr>
    </w:p>
    <w:p w14:paraId="4DB5AA4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bookmarkStart w:id="21" w:name="_Hlk120287191"/>
      <w:r w:rsidRPr="00146860">
        <w:rPr>
          <w:rFonts w:ascii="Times New Roman" w:hAnsi="Times New Roman"/>
          <w:sz w:val="28"/>
          <w:szCs w:val="28"/>
          <w:lang w:val="ru-RU"/>
        </w:rPr>
        <w:t xml:space="preserve">Источниками финансирования настоящей Концепции являются: </w:t>
      </w:r>
      <w:r w:rsidRPr="00146860">
        <w:rPr>
          <w:rFonts w:ascii="Times New Roman" w:hAnsi="Times New Roman" w:cs="Times New Roman"/>
          <w:sz w:val="28"/>
          <w:szCs w:val="28"/>
          <w:lang w:val="ru-RU"/>
        </w:rPr>
        <w:t>средства, предусмотренные на реализацию проекта Кредитования агропромышленного комплекса согласно закону Кыргызской Республики о республиканском бюджете на соответствующие периоды.</w:t>
      </w:r>
    </w:p>
    <w:bookmarkEnd w:id="20"/>
    <w:p w14:paraId="4D524BB2" w14:textId="77777777" w:rsidR="009D3BD6" w:rsidRPr="00146860" w:rsidRDefault="009D3BD6" w:rsidP="009D3BD6">
      <w:pPr>
        <w:pStyle w:val="a7"/>
        <w:ind w:firstLine="709"/>
        <w:jc w:val="both"/>
        <w:rPr>
          <w:rFonts w:ascii="Times New Roman" w:hAnsi="Times New Roman"/>
          <w:sz w:val="28"/>
          <w:szCs w:val="28"/>
          <w:lang w:val="ru-RU"/>
        </w:rPr>
      </w:pPr>
    </w:p>
    <w:bookmarkEnd w:id="21"/>
    <w:p w14:paraId="692EC6B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p w14:paraId="4289B577"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r w:rsidRPr="00146860">
        <w:rPr>
          <w:rFonts w:ascii="Times New Roman" w:hAnsi="Times New Roman" w:cs="Times New Roman"/>
          <w:b/>
          <w:bCs/>
          <w:sz w:val="28"/>
          <w:szCs w:val="28"/>
          <w:lang w:val="ru-RU"/>
        </w:rPr>
        <w:t>Глава 8.</w:t>
      </w:r>
      <w:r w:rsidRPr="00146860">
        <w:rPr>
          <w:rFonts w:ascii="Times New Roman" w:hAnsi="Times New Roman" w:cs="Times New Roman"/>
          <w:sz w:val="28"/>
          <w:szCs w:val="28"/>
          <w:lang w:val="ru-RU"/>
        </w:rPr>
        <w:t xml:space="preserve"> </w:t>
      </w:r>
      <w:r w:rsidRPr="00146860">
        <w:rPr>
          <w:rFonts w:ascii="Times New Roman" w:hAnsi="Times New Roman" w:cs="Times New Roman"/>
          <w:b/>
          <w:bCs/>
          <w:sz w:val="28"/>
          <w:szCs w:val="28"/>
          <w:lang w:val="ru-RU"/>
        </w:rPr>
        <w:t xml:space="preserve">Ожидаемые результаты </w:t>
      </w:r>
    </w:p>
    <w:p w14:paraId="38037A69" w14:textId="77777777" w:rsidR="009D3BD6" w:rsidRPr="00146860" w:rsidRDefault="009D3BD6" w:rsidP="009D3BD6">
      <w:pPr>
        <w:spacing w:after="0" w:line="240" w:lineRule="auto"/>
        <w:ind w:firstLine="709"/>
        <w:jc w:val="center"/>
        <w:rPr>
          <w:rFonts w:ascii="Times New Roman" w:hAnsi="Times New Roman" w:cs="Times New Roman"/>
          <w:sz w:val="28"/>
          <w:szCs w:val="28"/>
          <w:lang w:val="ru-RU"/>
        </w:rPr>
      </w:pPr>
    </w:p>
    <w:p w14:paraId="787BE25C"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bookmarkStart w:id="22" w:name="_Hlk91512396"/>
      <w:r w:rsidRPr="00146860">
        <w:rPr>
          <w:rFonts w:ascii="Times New Roman" w:hAnsi="Times New Roman" w:cs="Times New Roman"/>
          <w:sz w:val="28"/>
          <w:szCs w:val="28"/>
          <w:lang w:val="ru-RU"/>
        </w:rPr>
        <w:t xml:space="preserve">Результатом деятельности настоящей Концепции должен стать рост уровня производства приоритетных сельскохозяйственных продуктов и продуктов глубокой переработки. Для этого предусматривается создание системы мониторинга и оценки показателей кластерного развития. В качестве показателей будут выступать: </w:t>
      </w:r>
    </w:p>
    <w:p w14:paraId="43A7E9EB"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 рост производства приоритетных сельскохозяйственных продуктов на национальном, региональном и проектном уровне; </w:t>
      </w:r>
    </w:p>
    <w:p w14:paraId="1BC5B80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 увеличение занятости в секторе производства приоритетных сельскохозяйственных продуктов; </w:t>
      </w:r>
    </w:p>
    <w:p w14:paraId="0B310430"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 рост переработки приоритетных продуктов. </w:t>
      </w:r>
    </w:p>
    <w:p w14:paraId="727A68A5"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Ключевыми факторами успехов (КФУ) агропромышленных кластеров являются следующие классификационные группы: </w:t>
      </w:r>
    </w:p>
    <w:p w14:paraId="5D0D7F85"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имеющие зависимость от технологий;</w:t>
      </w:r>
    </w:p>
    <w:p w14:paraId="69E1FBA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созданные по научно-технологическом превосходстве;</w:t>
      </w:r>
    </w:p>
    <w:p w14:paraId="1D7F92C1"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предполагающие нормальное функционирование производства;</w:t>
      </w:r>
    </w:p>
    <w:p w14:paraId="422DB73A"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созданные на владении знаниями и опытом;</w:t>
      </w:r>
    </w:p>
    <w:p w14:paraId="6EDAFFFD"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связанные с организацией и управлением.</w:t>
      </w:r>
    </w:p>
    <w:p w14:paraId="629B7788"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Необходимо отметить, что достижение целевых показателей будет возможно только при исполнении действий, предусмотренных мерами поддержки в Плане мероприятий по реализации настоящей Концепции, </w:t>
      </w:r>
      <w:r w:rsidRPr="00146860">
        <w:rPr>
          <w:rFonts w:ascii="Times New Roman" w:hAnsi="Times New Roman" w:cs="Times New Roman"/>
          <w:sz w:val="28"/>
          <w:szCs w:val="28"/>
          <w:lang w:val="ru-RU"/>
        </w:rPr>
        <w:lastRenderedPageBreak/>
        <w:t>прежде всего наполнением финансовыми ресурсами. В случае отсутствия финансирования ожидаемые показатели не должны устанавливаться при утверждении проекта на соответствующие годы, или средств доноров и иные источники, не противоречащих законодательству Кыргызской Республики.</w:t>
      </w:r>
    </w:p>
    <w:p w14:paraId="01458888"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Примененная оценка будет рассчитана по мере принятия проектов после того, как будут утверждены детальные планы развития каждого продовольственного кластера. </w:t>
      </w:r>
    </w:p>
    <w:p w14:paraId="63938100"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bookmarkEnd w:id="22"/>
    <w:p w14:paraId="2CC8D4AA"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r w:rsidRPr="00146860">
        <w:rPr>
          <w:rFonts w:ascii="Times New Roman" w:hAnsi="Times New Roman" w:cs="Times New Roman"/>
          <w:b/>
          <w:bCs/>
          <w:sz w:val="28"/>
          <w:szCs w:val="28"/>
          <w:lang w:val="ru-RU"/>
        </w:rPr>
        <w:t>Глава 9. Благоприятные предпосылки и риски</w:t>
      </w:r>
    </w:p>
    <w:p w14:paraId="2F933FC5" w14:textId="77777777" w:rsidR="009D3BD6" w:rsidRPr="00146860" w:rsidRDefault="009D3BD6" w:rsidP="009D3BD6">
      <w:pPr>
        <w:spacing w:after="0" w:line="240" w:lineRule="auto"/>
        <w:ind w:firstLine="709"/>
        <w:jc w:val="center"/>
        <w:rPr>
          <w:rFonts w:ascii="Times New Roman" w:hAnsi="Times New Roman" w:cs="Times New Roman"/>
          <w:sz w:val="28"/>
          <w:szCs w:val="28"/>
          <w:lang w:val="ru-RU"/>
        </w:rPr>
      </w:pPr>
    </w:p>
    <w:p w14:paraId="3F024361"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Существующие факторы конкурентного преимущества сельского хозяйства Кыргызстана: природно–географические условия и развитие частного сектора сельского хозяйства позволили создать условия для нескольких секторов с достаточным условием насыщения, способствующих развитию кластеров. </w:t>
      </w:r>
    </w:p>
    <w:p w14:paraId="54DFBFC5"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Неблагоприятными факторами и рисками, которые могут иметь негативное воздействие на кластерное развитие сельского хозяйства, являются следующие. </w:t>
      </w:r>
    </w:p>
    <w:p w14:paraId="26CCD91C"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Изменение климата и истощение природных ресурсов. Данные изменения вызваны глобальными влиянием антропогенного воздействия на климатические факторы и могут привести к росту средних температур на планете, изменению режима осадков и росту частоты климатических экстремальных событий – засух, заморозков, ураганов. Это усиливает уязвимость сельского хозяйства. Для предупреждения данного типа рисков в каждом мастер–плане должны быть предусмотрены меры по предотвращению последствий неблагоприятных климатических явлений. </w:t>
      </w:r>
    </w:p>
    <w:p w14:paraId="1BB1DA45"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Коррупция является риском, который сложился в предшествующие годы государственного управления и укоренился несмотря на все меры борьбы с ним. Для борьбы с коррупцией необходимо осуществление трех видов мер противодействия. </w:t>
      </w:r>
    </w:p>
    <w:p w14:paraId="110F4D6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Во–первых, прозрачность всех шагов, осуществляемых Советом в сельском хозяйства. Все решения, протоколы обсуждений, подготовленные мастер–планы должны быть постоянно раскрыты для всех желающих путем публикации в сети Интернет на постоянно поддерживающем сайте. Кроме того, процедуры выдачи льготных кредитов и сам ход успешности проектов, включая выплаты заемщиками кредитных средств, также должны быть постоянно обновляемы и доступны на постоянной основе. </w:t>
      </w:r>
    </w:p>
    <w:p w14:paraId="1319351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Во–вторых, наличие квалифицированных и мотивированных кадров во всех структурах кластерного развития также необходимо для сокращения риска коррупции. Отбор должен быть проведен самым тщательным образом, для сокращения доступа персон с недостаточно квалификацией, а также ранее скомпрометировавших себя во время предыдущей работы.  </w:t>
      </w:r>
      <w:r w:rsidRPr="00146860">
        <w:rPr>
          <w:rFonts w:ascii="Times New Roman" w:hAnsi="Times New Roman" w:cs="Times New Roman"/>
          <w:sz w:val="28"/>
          <w:szCs w:val="28"/>
          <w:lang w:val="ru-RU"/>
        </w:rPr>
        <w:lastRenderedPageBreak/>
        <w:t xml:space="preserve">Также наличие у работников достойной оплаты сокращает риск коррупционных явлений. </w:t>
      </w:r>
    </w:p>
    <w:p w14:paraId="4915C669"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bookmarkStart w:id="23" w:name="_Hlk121915996"/>
      <w:r w:rsidRPr="00146860">
        <w:rPr>
          <w:rFonts w:ascii="Times New Roman" w:hAnsi="Times New Roman" w:cs="Times New Roman"/>
          <w:sz w:val="28"/>
          <w:szCs w:val="28"/>
          <w:lang w:val="ru-RU"/>
        </w:rPr>
        <w:t>Кыргызская Республика – высокогорная страна с чрезвычайно расчлененным рельефом. Площадь территории республики составляет 199,9 тыс. км2.  Республика располагается в пределах Тянь-Шаньской и северной части Памиро-Алайской горных систем на большом удалении от Мирового океана (от 1700 до 6530 км). Более 94% территории страны расположено на высоте свыше 1000 м над уровнем моря, 40,8% - выше 3000 м. Средняя высота – 2750 м, наибольшая – 7439 м, наименьшая – 401 м, около 65% территории занимают горные хребты. Рост малообеспеченного населения, изолированность</w:t>
      </w:r>
      <w:r w:rsidRPr="00146860">
        <w:rPr>
          <w:lang w:val="ru-RU"/>
        </w:rPr>
        <w:t xml:space="preserve"> </w:t>
      </w:r>
      <w:r w:rsidRPr="00146860">
        <w:rPr>
          <w:rFonts w:ascii="Times New Roman" w:hAnsi="Times New Roman" w:cs="Times New Roman"/>
          <w:sz w:val="28"/>
          <w:szCs w:val="28"/>
          <w:lang w:val="ru-RU"/>
        </w:rPr>
        <w:t>отдельных территорий страны, обременительные транспортные расходы, энергетическая уязвимость, большой объем внешнего долга, подверженность стихийным бедствиям, изменение климата и таяние ледников – вот, основной круг проблем, с которыми сталкиваются горные государства.</w:t>
      </w:r>
    </w:p>
    <w:p w14:paraId="63697FF0"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p>
    <w:bookmarkEnd w:id="23"/>
    <w:p w14:paraId="615DF333" w14:textId="77777777" w:rsidR="009D3BD6" w:rsidRPr="00146860" w:rsidRDefault="009D3BD6" w:rsidP="009D3BD6">
      <w:pPr>
        <w:spacing w:after="0" w:line="240" w:lineRule="auto"/>
        <w:ind w:firstLine="709"/>
        <w:jc w:val="center"/>
        <w:rPr>
          <w:rFonts w:ascii="Times New Roman" w:hAnsi="Times New Roman" w:cs="Times New Roman"/>
          <w:b/>
          <w:bCs/>
          <w:sz w:val="28"/>
          <w:szCs w:val="28"/>
          <w:lang w:val="ru-RU"/>
        </w:rPr>
      </w:pPr>
      <w:r w:rsidRPr="00146860">
        <w:rPr>
          <w:rFonts w:ascii="Times New Roman" w:hAnsi="Times New Roman" w:cs="Times New Roman"/>
          <w:b/>
          <w:bCs/>
          <w:sz w:val="28"/>
          <w:szCs w:val="28"/>
          <w:lang w:val="ru-RU"/>
        </w:rPr>
        <w:t>Глава 10. Мониторинг и оценка</w:t>
      </w:r>
    </w:p>
    <w:p w14:paraId="6C47E3A3" w14:textId="77777777" w:rsidR="009D3BD6" w:rsidRPr="00146860" w:rsidRDefault="009D3BD6" w:rsidP="009D3BD6">
      <w:pPr>
        <w:spacing w:after="0" w:line="240" w:lineRule="auto"/>
        <w:ind w:firstLine="709"/>
        <w:jc w:val="center"/>
        <w:rPr>
          <w:rFonts w:ascii="Times New Roman" w:hAnsi="Times New Roman" w:cs="Times New Roman"/>
          <w:sz w:val="28"/>
          <w:szCs w:val="28"/>
          <w:lang w:val="ru-RU"/>
        </w:rPr>
      </w:pPr>
    </w:p>
    <w:p w14:paraId="1CF4C493"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Оценка эффективности реализации настоящей Концепции будет производиться на основе системы целевых показателей, а также данных официальной статистики, обеспечивающих мониторинг достижения или недостижения целевых показателей. </w:t>
      </w:r>
    </w:p>
    <w:p w14:paraId="752605A7"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Отдельные меры по дополнительной актуализации показателей предусмотрены в Плане мероприятий по реализации настоящей Концепции. </w:t>
      </w:r>
    </w:p>
    <w:p w14:paraId="4EB3D818"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Уполномоченным органом в области государственного управления по кластерному развитию, а также по проведению мониторинга и оценки реализации настоящей Концепции является Министерство сельского хозяйства Кыргызской Республики. </w:t>
      </w:r>
    </w:p>
    <w:p w14:paraId="6475F772"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В целях синхронизации показателей с национальной системой стратегических документов показатели мониторинга и оценки будут соответственно гармонизированы с национальными стратегическими документами – системой показателей – Национальной программой развития Кыргызской Республики до 2026 года и индикаторами Целей устойчивого развития. </w:t>
      </w:r>
    </w:p>
    <w:p w14:paraId="1CA2AB61" w14:textId="77777777" w:rsidR="009D3BD6" w:rsidRPr="00146860" w:rsidRDefault="009D3BD6" w:rsidP="009D3BD6">
      <w:pPr>
        <w:spacing w:after="0" w:line="240" w:lineRule="auto"/>
        <w:ind w:firstLine="709"/>
        <w:jc w:val="both"/>
        <w:rPr>
          <w:rFonts w:ascii="Times New Roman" w:hAnsi="Times New Roman" w:cs="Times New Roman"/>
          <w:sz w:val="28"/>
          <w:szCs w:val="28"/>
          <w:lang w:val="ru-RU"/>
        </w:rPr>
      </w:pPr>
      <w:r w:rsidRPr="00146860">
        <w:rPr>
          <w:rFonts w:ascii="Times New Roman" w:hAnsi="Times New Roman" w:cs="Times New Roman"/>
          <w:sz w:val="28"/>
          <w:szCs w:val="28"/>
          <w:lang w:val="ru-RU"/>
        </w:rPr>
        <w:t xml:space="preserve">Ежегодно прогресс реализации настоящей Концепции будет обсуждаться на уровне Совета и презентован Министерством </w:t>
      </w:r>
      <w:r w:rsidRPr="00146860">
        <w:rPr>
          <w:rFonts w:ascii="Times New Roman" w:hAnsi="Times New Roman" w:cs="Times New Roman"/>
          <w:bCs/>
          <w:sz w:val="28"/>
          <w:szCs w:val="28"/>
          <w:lang w:val="ru-RU"/>
        </w:rPr>
        <w:t xml:space="preserve">сельского хозяйства Кыргызской Республики </w:t>
      </w:r>
      <w:r w:rsidRPr="00146860">
        <w:rPr>
          <w:rFonts w:ascii="Times New Roman" w:hAnsi="Times New Roman" w:cs="Times New Roman"/>
          <w:sz w:val="28"/>
          <w:szCs w:val="28"/>
          <w:lang w:val="ru-RU"/>
        </w:rPr>
        <w:t xml:space="preserve">к Кабинету Министров Кыргызской Республики. </w:t>
      </w:r>
    </w:p>
    <w:p w14:paraId="27956F59" w14:textId="77777777" w:rsidR="003B448C" w:rsidRPr="00146860" w:rsidRDefault="003B448C">
      <w:pPr>
        <w:rPr>
          <w:lang w:val="ru-RU"/>
        </w:rPr>
      </w:pPr>
    </w:p>
    <w:sectPr w:rsidR="003B448C" w:rsidRPr="00146860" w:rsidSect="00697CBD">
      <w:footerReference w:type="default" r:id="rId12"/>
      <w:pgSz w:w="11906" w:h="16838"/>
      <w:pgMar w:top="1134" w:right="1133"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C701F" w14:textId="77777777" w:rsidR="004622AF" w:rsidRDefault="004622AF">
      <w:pPr>
        <w:spacing w:after="0" w:line="240" w:lineRule="auto"/>
      </w:pPr>
      <w:r>
        <w:separator/>
      </w:r>
    </w:p>
  </w:endnote>
  <w:endnote w:type="continuationSeparator" w:id="0">
    <w:p w14:paraId="2D64E82E" w14:textId="77777777" w:rsidR="004622AF" w:rsidRDefault="00462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Toktom">
    <w:altName w:val="Arial"/>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803086"/>
      <w:docPartObj>
        <w:docPartGallery w:val="Page Numbers (Bottom of Page)"/>
        <w:docPartUnique/>
      </w:docPartObj>
    </w:sdtPr>
    <w:sdtEndPr>
      <w:rPr>
        <w:rFonts w:ascii="Times New Roman" w:hAnsi="Times New Roman" w:cs="Times New Roman"/>
      </w:rPr>
    </w:sdtEndPr>
    <w:sdtContent>
      <w:p w14:paraId="495AC788" w14:textId="77777777" w:rsidR="00697CBD" w:rsidRPr="00146860" w:rsidRDefault="00697CBD">
        <w:pPr>
          <w:pStyle w:val="ac"/>
          <w:jc w:val="right"/>
          <w:rPr>
            <w:rFonts w:ascii="Times New Roman" w:hAnsi="Times New Roman" w:cs="Times New Roman"/>
          </w:rPr>
        </w:pPr>
        <w:r w:rsidRPr="00146860">
          <w:rPr>
            <w:rFonts w:ascii="Times New Roman" w:hAnsi="Times New Roman" w:cs="Times New Roman"/>
          </w:rPr>
          <w:fldChar w:fldCharType="begin"/>
        </w:r>
        <w:r w:rsidRPr="00146860">
          <w:rPr>
            <w:rFonts w:ascii="Times New Roman" w:hAnsi="Times New Roman" w:cs="Times New Roman"/>
          </w:rPr>
          <w:instrText>PAGE   \* MERGEFORMAT</w:instrText>
        </w:r>
        <w:r w:rsidRPr="00146860">
          <w:rPr>
            <w:rFonts w:ascii="Times New Roman" w:hAnsi="Times New Roman" w:cs="Times New Roman"/>
          </w:rPr>
          <w:fldChar w:fldCharType="separate"/>
        </w:r>
        <w:r w:rsidR="00EB511B" w:rsidRPr="00EB511B">
          <w:rPr>
            <w:rFonts w:ascii="Times New Roman" w:hAnsi="Times New Roman" w:cs="Times New Roman"/>
            <w:noProof/>
            <w:lang w:val="ru-RU"/>
          </w:rPr>
          <w:t>2</w:t>
        </w:r>
        <w:r w:rsidRPr="00146860">
          <w:rPr>
            <w:rFonts w:ascii="Times New Roman" w:hAnsi="Times New Roman" w:cs="Times New Roman"/>
          </w:rPr>
          <w:fldChar w:fldCharType="end"/>
        </w:r>
      </w:p>
    </w:sdtContent>
  </w:sdt>
  <w:p w14:paraId="3AA58FD6" w14:textId="77777777" w:rsidR="00697CBD" w:rsidRDefault="00697C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E9B9E" w14:textId="77777777" w:rsidR="004622AF" w:rsidRDefault="004622AF">
      <w:pPr>
        <w:spacing w:after="0" w:line="240" w:lineRule="auto"/>
      </w:pPr>
      <w:r>
        <w:separator/>
      </w:r>
    </w:p>
  </w:footnote>
  <w:footnote w:type="continuationSeparator" w:id="0">
    <w:p w14:paraId="76968B6C" w14:textId="77777777" w:rsidR="004622AF" w:rsidRDefault="004622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D1B17"/>
    <w:multiLevelType w:val="hybridMultilevel"/>
    <w:tmpl w:val="F9A6228C"/>
    <w:lvl w:ilvl="0" w:tplc="ABC43276">
      <w:start w:val="1"/>
      <w:numFmt w:val="decimal"/>
      <w:suff w:val="space"/>
      <w:lvlText w:val="%1."/>
      <w:lvlJc w:val="left"/>
      <w:pPr>
        <w:ind w:left="2693" w:firstLine="0"/>
      </w:pPr>
      <w:rPr>
        <w:rFonts w:ascii="Times New Roman" w:hAnsi="Times New Roman" w:cs="Times New Roman" w:hint="default"/>
        <w:sz w:val="28"/>
        <w:szCs w:val="28"/>
      </w:rPr>
    </w:lvl>
    <w:lvl w:ilvl="1" w:tplc="27900D5E">
      <w:start w:val="1"/>
      <w:numFmt w:val="lowerLetter"/>
      <w:lvlText w:val="%2."/>
      <w:lvlJc w:val="left"/>
      <w:pPr>
        <w:ind w:left="1789" w:hanging="360"/>
      </w:pPr>
    </w:lvl>
    <w:lvl w:ilvl="2" w:tplc="233ABDC4">
      <w:start w:val="1"/>
      <w:numFmt w:val="lowerRoman"/>
      <w:lvlText w:val="%3."/>
      <w:lvlJc w:val="right"/>
      <w:pPr>
        <w:ind w:left="2509" w:hanging="180"/>
      </w:pPr>
    </w:lvl>
    <w:lvl w:ilvl="3" w:tplc="7876A3AC">
      <w:start w:val="1"/>
      <w:numFmt w:val="decimal"/>
      <w:lvlText w:val="%4."/>
      <w:lvlJc w:val="left"/>
      <w:pPr>
        <w:ind w:left="3229" w:hanging="360"/>
      </w:pPr>
    </w:lvl>
    <w:lvl w:ilvl="4" w:tplc="67FC9C84">
      <w:start w:val="1"/>
      <w:numFmt w:val="lowerLetter"/>
      <w:lvlText w:val="%5."/>
      <w:lvlJc w:val="left"/>
      <w:pPr>
        <w:ind w:left="3949" w:hanging="360"/>
      </w:pPr>
    </w:lvl>
    <w:lvl w:ilvl="5" w:tplc="FEDAAC9A">
      <w:start w:val="1"/>
      <w:numFmt w:val="lowerRoman"/>
      <w:lvlText w:val="%6."/>
      <w:lvlJc w:val="right"/>
      <w:pPr>
        <w:ind w:left="4669" w:hanging="180"/>
      </w:pPr>
    </w:lvl>
    <w:lvl w:ilvl="6" w:tplc="32486EEA">
      <w:start w:val="1"/>
      <w:numFmt w:val="decimal"/>
      <w:lvlText w:val="%7."/>
      <w:lvlJc w:val="left"/>
      <w:pPr>
        <w:ind w:left="5389" w:hanging="360"/>
      </w:pPr>
    </w:lvl>
    <w:lvl w:ilvl="7" w:tplc="6D62AD1E">
      <w:start w:val="1"/>
      <w:numFmt w:val="lowerLetter"/>
      <w:lvlText w:val="%8."/>
      <w:lvlJc w:val="left"/>
      <w:pPr>
        <w:ind w:left="6109" w:hanging="360"/>
      </w:pPr>
    </w:lvl>
    <w:lvl w:ilvl="8" w:tplc="D28C05A2">
      <w:start w:val="1"/>
      <w:numFmt w:val="lowerRoman"/>
      <w:lvlText w:val="%9."/>
      <w:lvlJc w:val="right"/>
      <w:pPr>
        <w:ind w:left="6829" w:hanging="180"/>
      </w:pPr>
    </w:lvl>
  </w:abstractNum>
  <w:abstractNum w:abstractNumId="1" w15:restartNumberingAfterBreak="0">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38F6856"/>
    <w:multiLevelType w:val="hybridMultilevel"/>
    <w:tmpl w:val="0654471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 w15:restartNumberingAfterBreak="0">
    <w:nsid w:val="2BA0439E"/>
    <w:multiLevelType w:val="hybridMultilevel"/>
    <w:tmpl w:val="F43E8178"/>
    <w:lvl w:ilvl="0" w:tplc="94FCFE86">
      <w:start w:val="1"/>
      <w:numFmt w:val="decimal"/>
      <w:lvlText w:val="%1)"/>
      <w:lvlJc w:val="left"/>
      <w:pPr>
        <w:ind w:left="1200" w:hanging="492"/>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33910D33"/>
    <w:multiLevelType w:val="hybridMultilevel"/>
    <w:tmpl w:val="3D58D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9A353F7"/>
    <w:multiLevelType w:val="hybridMultilevel"/>
    <w:tmpl w:val="478AFAC2"/>
    <w:lvl w:ilvl="0" w:tplc="7E701E86">
      <w:start w:val="1"/>
      <w:numFmt w:val="decimal"/>
      <w:lvlText w:val="%1."/>
      <w:lvlJc w:val="left"/>
      <w:pPr>
        <w:ind w:left="930" w:hanging="57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60A4C41"/>
    <w:multiLevelType w:val="hybridMultilevel"/>
    <w:tmpl w:val="9B688E24"/>
    <w:lvl w:ilvl="0" w:tplc="76644B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8C7792A"/>
    <w:multiLevelType w:val="hybridMultilevel"/>
    <w:tmpl w:val="153CF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1"/>
  </w:num>
  <w:num w:numId="5">
    <w:abstractNumId w:val="6"/>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D6"/>
    <w:rsid w:val="000731EB"/>
    <w:rsid w:val="00146860"/>
    <w:rsid w:val="00155049"/>
    <w:rsid w:val="0028166C"/>
    <w:rsid w:val="00354383"/>
    <w:rsid w:val="00367D3F"/>
    <w:rsid w:val="003B448C"/>
    <w:rsid w:val="0044740A"/>
    <w:rsid w:val="004622AF"/>
    <w:rsid w:val="005344C7"/>
    <w:rsid w:val="00546E87"/>
    <w:rsid w:val="005A531C"/>
    <w:rsid w:val="005B08FE"/>
    <w:rsid w:val="005D247F"/>
    <w:rsid w:val="00633446"/>
    <w:rsid w:val="00697CBD"/>
    <w:rsid w:val="007C64AE"/>
    <w:rsid w:val="00821A53"/>
    <w:rsid w:val="0089101E"/>
    <w:rsid w:val="00953E32"/>
    <w:rsid w:val="009C54EE"/>
    <w:rsid w:val="009D3BD6"/>
    <w:rsid w:val="009D5CB2"/>
    <w:rsid w:val="00C013B2"/>
    <w:rsid w:val="00C6319C"/>
    <w:rsid w:val="00C7714C"/>
    <w:rsid w:val="00C77232"/>
    <w:rsid w:val="00D10F2A"/>
    <w:rsid w:val="00DB7258"/>
    <w:rsid w:val="00DC4F42"/>
    <w:rsid w:val="00E422DE"/>
    <w:rsid w:val="00EB511B"/>
    <w:rsid w:val="00F46D6B"/>
    <w:rsid w:val="00FB0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2398E"/>
  <w15:chartTrackingRefBased/>
  <w15:docId w15:val="{20BCE1D5-F00C-4039-85C3-ABCC6534D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3BD6"/>
    <w:pPr>
      <w:spacing w:line="256" w:lineRule="auto"/>
    </w:pPr>
    <w:rPr>
      <w:lang w:val="en-US"/>
    </w:rPr>
  </w:style>
  <w:style w:type="paragraph" w:styleId="1">
    <w:name w:val="heading 1"/>
    <w:basedOn w:val="a0"/>
    <w:next w:val="a0"/>
    <w:link w:val="10"/>
    <w:uiPriority w:val="9"/>
    <w:qFormat/>
    <w:rsid w:val="009D3B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D3BD6"/>
    <w:rPr>
      <w:rFonts w:asciiTheme="majorHAnsi" w:eastAsiaTheme="majorEastAsia" w:hAnsiTheme="majorHAnsi" w:cstheme="majorBidi"/>
      <w:color w:val="2F5496" w:themeColor="accent1" w:themeShade="BF"/>
      <w:sz w:val="32"/>
      <w:szCs w:val="32"/>
      <w:lang w:val="en-US"/>
    </w:rPr>
  </w:style>
  <w:style w:type="paragraph" w:styleId="a4">
    <w:name w:val="List Paragraph"/>
    <w:basedOn w:val="a0"/>
    <w:uiPriority w:val="34"/>
    <w:qFormat/>
    <w:rsid w:val="009D3BD6"/>
    <w:pPr>
      <w:ind w:left="720"/>
      <w:contextualSpacing/>
    </w:pPr>
  </w:style>
  <w:style w:type="table" w:styleId="a5">
    <w:name w:val="Table Grid"/>
    <w:basedOn w:val="a2"/>
    <w:uiPriority w:val="39"/>
    <w:rsid w:val="009D3BD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aliases w:val="Дооранов Знак,чсамя Знак,обычный Знак,Без интервала1 Знак,No Spacing Знак"/>
    <w:link w:val="a7"/>
    <w:uiPriority w:val="1"/>
    <w:locked/>
    <w:rsid w:val="009D3BD6"/>
    <w:rPr>
      <w:rFonts w:ascii="Calibri" w:eastAsia="Calibri" w:hAnsi="Calibri" w:cs="Times New Roman"/>
      <w:lang w:val="en-US"/>
    </w:rPr>
  </w:style>
  <w:style w:type="paragraph" w:styleId="a7">
    <w:name w:val="No Spacing"/>
    <w:aliases w:val="Дооранов,чсамя,обычный,Без интервала1,No Spacing"/>
    <w:link w:val="a6"/>
    <w:uiPriority w:val="1"/>
    <w:qFormat/>
    <w:rsid w:val="009D3BD6"/>
    <w:pPr>
      <w:spacing w:after="0" w:line="240" w:lineRule="auto"/>
    </w:pPr>
    <w:rPr>
      <w:rFonts w:ascii="Calibri" w:eastAsia="Calibri" w:hAnsi="Calibri" w:cs="Times New Roman"/>
      <w:lang w:val="en-US"/>
    </w:rPr>
  </w:style>
  <w:style w:type="paragraph" w:customStyle="1" w:styleId="a">
    <w:name w:val="Текст СРС Знак Знак Знак Знак"/>
    <w:basedOn w:val="a0"/>
    <w:link w:val="a8"/>
    <w:rsid w:val="009D3BD6"/>
    <w:pPr>
      <w:numPr>
        <w:numId w:val="4"/>
      </w:numPr>
      <w:spacing w:before="120" w:after="120" w:line="240" w:lineRule="auto"/>
      <w:jc w:val="both"/>
    </w:pPr>
    <w:rPr>
      <w:rFonts w:ascii="Arial UniToktom" w:eastAsia="Times New Roman" w:hAnsi="Arial UniToktom" w:cs="Times New Roman"/>
      <w:lang w:val="en-GB" w:eastAsia="ru-RU"/>
    </w:rPr>
  </w:style>
  <w:style w:type="character" w:customStyle="1" w:styleId="a8">
    <w:name w:val="Текст СРС Знак Знак Знак Знак Знак"/>
    <w:link w:val="a"/>
    <w:rsid w:val="009D3BD6"/>
    <w:rPr>
      <w:rFonts w:ascii="Arial UniToktom" w:eastAsia="Times New Roman" w:hAnsi="Arial UniToktom" w:cs="Times New Roman"/>
      <w:lang w:val="en-GB" w:eastAsia="ru-RU"/>
    </w:rPr>
  </w:style>
  <w:style w:type="paragraph" w:styleId="a9">
    <w:name w:val="Normal (Web)"/>
    <w:basedOn w:val="a0"/>
    <w:uiPriority w:val="99"/>
    <w:semiHidden/>
    <w:unhideWhenUsed/>
    <w:rsid w:val="009D3BD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header"/>
    <w:basedOn w:val="a0"/>
    <w:link w:val="ab"/>
    <w:uiPriority w:val="99"/>
    <w:unhideWhenUsed/>
    <w:rsid w:val="009D3BD6"/>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9D3BD6"/>
    <w:rPr>
      <w:lang w:val="en-US"/>
    </w:rPr>
  </w:style>
  <w:style w:type="paragraph" w:styleId="ac">
    <w:name w:val="footer"/>
    <w:basedOn w:val="a0"/>
    <w:link w:val="ad"/>
    <w:uiPriority w:val="99"/>
    <w:unhideWhenUsed/>
    <w:rsid w:val="009D3BD6"/>
    <w:pPr>
      <w:tabs>
        <w:tab w:val="center" w:pos="4677"/>
        <w:tab w:val="right" w:pos="9355"/>
      </w:tabs>
      <w:spacing w:after="0" w:line="240" w:lineRule="auto"/>
    </w:pPr>
  </w:style>
  <w:style w:type="character" w:customStyle="1" w:styleId="ad">
    <w:name w:val="Нижний колонтитул Знак"/>
    <w:basedOn w:val="a1"/>
    <w:link w:val="ac"/>
    <w:uiPriority w:val="99"/>
    <w:rsid w:val="009D3BD6"/>
    <w:rPr>
      <w:lang w:val="en-US"/>
    </w:rPr>
  </w:style>
  <w:style w:type="paragraph" w:styleId="ae">
    <w:name w:val="Balloon Text"/>
    <w:basedOn w:val="a0"/>
    <w:link w:val="af"/>
    <w:uiPriority w:val="99"/>
    <w:semiHidden/>
    <w:unhideWhenUsed/>
    <w:rsid w:val="009D3BD6"/>
    <w:pPr>
      <w:spacing w:after="0"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9D3BD6"/>
    <w:rPr>
      <w:rFonts w:ascii="Segoe UI" w:hAnsi="Segoe UI" w:cs="Segoe UI"/>
      <w:sz w:val="18"/>
      <w:szCs w:val="18"/>
      <w:lang w:val="en-US"/>
    </w:rPr>
  </w:style>
  <w:style w:type="character" w:styleId="af0">
    <w:name w:val="Placeholder Text"/>
    <w:basedOn w:val="a1"/>
    <w:uiPriority w:val="99"/>
    <w:semiHidden/>
    <w:rsid w:val="009D3BD6"/>
    <w:rPr>
      <w:color w:val="808080"/>
    </w:rPr>
  </w:style>
  <w:style w:type="paragraph" w:customStyle="1" w:styleId="Style4">
    <w:name w:val="Style4"/>
    <w:basedOn w:val="a0"/>
    <w:uiPriority w:val="99"/>
    <w:rsid w:val="009D3BD6"/>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17">
    <w:name w:val="Font Style17"/>
    <w:uiPriority w:val="99"/>
    <w:rsid w:val="009D3BD6"/>
    <w:rPr>
      <w:rFonts w:ascii="Times New Roman" w:hAnsi="Times New Roman" w:cs="Times New Roman"/>
      <w:color w:val="000000"/>
      <w:sz w:val="18"/>
      <w:szCs w:val="18"/>
    </w:rPr>
  </w:style>
  <w:style w:type="paragraph" w:styleId="af1">
    <w:name w:val="Revision"/>
    <w:hidden/>
    <w:uiPriority w:val="99"/>
    <w:semiHidden/>
    <w:rsid w:val="009D3BD6"/>
    <w:pPr>
      <w:spacing w:after="0" w:line="240" w:lineRule="auto"/>
    </w:pPr>
    <w:rPr>
      <w:lang w:val="en-US"/>
    </w:rPr>
  </w:style>
  <w:style w:type="character" w:styleId="af2">
    <w:name w:val="Hyperlink"/>
    <w:basedOn w:val="a1"/>
    <w:uiPriority w:val="99"/>
    <w:unhideWhenUsed/>
    <w:rsid w:val="009D3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E%D0%B4%D0%B0%D0%B6%D0%B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D0%A0%D0%B5%D0%BC%D0%B5%D1%81%D0%BB%D0%B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ru.wikipedia.org/wiki/%D0%A1%D1%80%D0%B5%D0%B4%D1%81%D1%82%D0%B2%D0%BE_%D0%BF%D1%80%D0%BE%D0%B8%D0%B7%D0%B2%D0%BE%D0%B4%D1%81%D1%82%D0%B2%D0%B0" TargetMode="External"/><Relationship Id="rId4" Type="http://schemas.openxmlformats.org/officeDocument/2006/relationships/webSettings" Target="webSettings.xml"/><Relationship Id="rId9" Type="http://schemas.openxmlformats.org/officeDocument/2006/relationships/hyperlink" Target="https://ru.wikipedia.org/wiki/%D0%9A%D1%83%D1%81%D1%82%D0%B0%D1%80%D0%BD%D0%BE%D0%B5_%D0%BF%D1%80%D0%BE%D0%B8%D0%B7%D0%B2%D0%BE%D0%B4%D1%81%D1%82%D0%B2%D0%B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8201</Words>
  <Characters>46746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Венера Давлетбакова</dc:creator>
  <cp:keywords/>
  <dc:description/>
  <cp:lastModifiedBy>Алтынай Мураталиева</cp:lastModifiedBy>
  <cp:revision>2</cp:revision>
  <cp:lastPrinted>2023-01-11T10:01:00Z</cp:lastPrinted>
  <dcterms:created xsi:type="dcterms:W3CDTF">2023-01-17T10:31:00Z</dcterms:created>
  <dcterms:modified xsi:type="dcterms:W3CDTF">2023-01-17T10:31:00Z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43f0e3f4-4661-4a7b-b80e-d2589214ad4f</vt:lpwstr>
  </property>
</Properties>
</file>